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B65BC" w14:textId="3DB851DB" w:rsidR="00712036" w:rsidRDefault="00DE7ED2">
      <w:pPr>
        <w:suppressAutoHyphens/>
        <w:kinsoku w:val="0"/>
        <w:overflowPunct w:val="0"/>
        <w:spacing w:after="0"/>
        <w:ind w:left="6096"/>
        <w:rPr>
          <w:rFonts w:ascii="Times New Roman" w:hAnsi="Times New Roman" w:cs="Times New Roman"/>
          <w:sz w:val="28"/>
        </w:rPr>
      </w:pPr>
      <w:r>
        <w:rPr>
          <w:rFonts w:ascii="Times New Roman" w:hAnsi="Times New Roman" w:cs="Times New Roman"/>
          <w:sz w:val="28"/>
        </w:rPr>
        <w:t>Приложение к приказу</w:t>
      </w:r>
      <w:r>
        <w:rPr>
          <w:rFonts w:ascii="Times New Roman" w:hAnsi="Times New Roman" w:cs="Times New Roman"/>
          <w:sz w:val="28"/>
        </w:rPr>
        <w:br/>
        <w:t>ГАУ ДПО «АмИРО»</w:t>
      </w:r>
      <w:r>
        <w:rPr>
          <w:rFonts w:ascii="Times New Roman" w:hAnsi="Times New Roman" w:cs="Times New Roman"/>
          <w:sz w:val="28"/>
        </w:rPr>
        <w:br/>
        <w:t xml:space="preserve">от </w:t>
      </w:r>
      <w:r w:rsidR="007E53A2">
        <w:rPr>
          <w:rFonts w:ascii="Times New Roman" w:hAnsi="Times New Roman" w:cs="Times New Roman"/>
          <w:sz w:val="28"/>
        </w:rPr>
        <w:t>04.10.2024</w:t>
      </w:r>
      <w:r>
        <w:rPr>
          <w:rFonts w:ascii="Times New Roman" w:hAnsi="Times New Roman" w:cs="Times New Roman"/>
          <w:sz w:val="28"/>
        </w:rPr>
        <w:t xml:space="preserve"> №</w:t>
      </w:r>
      <w:r w:rsidR="00C42346">
        <w:rPr>
          <w:rFonts w:ascii="Times New Roman" w:hAnsi="Times New Roman" w:cs="Times New Roman"/>
          <w:sz w:val="28"/>
        </w:rPr>
        <w:t xml:space="preserve"> </w:t>
      </w:r>
      <w:r w:rsidR="007E53A2">
        <w:rPr>
          <w:rFonts w:ascii="Times New Roman" w:hAnsi="Times New Roman" w:cs="Times New Roman"/>
          <w:sz w:val="28"/>
        </w:rPr>
        <w:t>602</w:t>
      </w:r>
      <w:bookmarkStart w:id="0" w:name="_GoBack"/>
      <w:bookmarkEnd w:id="0"/>
      <w:r>
        <w:rPr>
          <w:rFonts w:ascii="Times New Roman" w:hAnsi="Times New Roman" w:cs="Times New Roman"/>
          <w:sz w:val="28"/>
        </w:rPr>
        <w:t xml:space="preserve"> </w:t>
      </w:r>
    </w:p>
    <w:p w14:paraId="133AC60D" w14:textId="77777777" w:rsidR="00712036" w:rsidRDefault="00712036">
      <w:pPr>
        <w:suppressAutoHyphens/>
        <w:kinsoku w:val="0"/>
        <w:overflowPunct w:val="0"/>
        <w:spacing w:after="0"/>
        <w:ind w:left="6096"/>
        <w:rPr>
          <w:rFonts w:ascii="Times New Roman" w:hAnsi="Times New Roman" w:cs="Times New Roman"/>
          <w:sz w:val="28"/>
        </w:rPr>
      </w:pPr>
    </w:p>
    <w:p w14:paraId="50CC91A6" w14:textId="77777777" w:rsidR="00712036" w:rsidRDefault="00DE7ED2">
      <w:pPr>
        <w:suppressAutoHyphens/>
        <w:kinsoku w:val="0"/>
        <w:overflowPunct w:val="0"/>
        <w:spacing w:after="0"/>
        <w:ind w:left="-284"/>
        <w:jc w:val="center"/>
        <w:rPr>
          <w:rFonts w:ascii="Times New Roman" w:hAnsi="Times New Roman" w:cs="Times New Roman"/>
          <w:b/>
          <w:sz w:val="28"/>
        </w:rPr>
      </w:pPr>
      <w:r>
        <w:rPr>
          <w:rFonts w:ascii="Times New Roman" w:hAnsi="Times New Roman" w:cs="Times New Roman"/>
          <w:b/>
          <w:sz w:val="28"/>
        </w:rPr>
        <w:t>ПОЛОЖЕНИЕ</w:t>
      </w:r>
    </w:p>
    <w:p w14:paraId="52FC7E98" w14:textId="77777777" w:rsidR="00712036" w:rsidRDefault="00DE7ED2">
      <w:pPr>
        <w:suppressAutoHyphens/>
        <w:kinsoku w:val="0"/>
        <w:overflowPunct w:val="0"/>
        <w:spacing w:after="0" w:line="240" w:lineRule="auto"/>
        <w:ind w:left="-284"/>
        <w:jc w:val="center"/>
        <w:rPr>
          <w:rFonts w:ascii="Times New Roman" w:hAnsi="Times New Roman" w:cs="Times New Roman"/>
          <w:b/>
          <w:sz w:val="28"/>
        </w:rPr>
      </w:pPr>
      <w:r>
        <w:rPr>
          <w:rFonts w:ascii="Times New Roman" w:hAnsi="Times New Roman" w:cs="Times New Roman"/>
          <w:b/>
          <w:sz w:val="28"/>
        </w:rPr>
        <w:t xml:space="preserve">o региональном этапе Всероссийского конкурса </w:t>
      </w:r>
    </w:p>
    <w:p w14:paraId="3B917FA3" w14:textId="77777777" w:rsidR="00712036" w:rsidRDefault="00DE7ED2">
      <w:pPr>
        <w:suppressAutoHyphens/>
        <w:kinsoku w:val="0"/>
        <w:overflowPunct w:val="0"/>
        <w:spacing w:after="0" w:line="240" w:lineRule="auto"/>
        <w:ind w:left="-284"/>
        <w:jc w:val="center"/>
        <w:rPr>
          <w:rFonts w:ascii="Times New Roman" w:hAnsi="Times New Roman" w:cs="Times New Roman"/>
          <w:b/>
          <w:sz w:val="28"/>
        </w:rPr>
      </w:pPr>
      <w:r>
        <w:rPr>
          <w:rFonts w:ascii="Times New Roman" w:hAnsi="Times New Roman" w:cs="Times New Roman"/>
          <w:b/>
          <w:sz w:val="28"/>
        </w:rPr>
        <w:t>хоровых и вокальных коллективов</w:t>
      </w:r>
    </w:p>
    <w:p w14:paraId="57DA51B3" w14:textId="77777777" w:rsidR="00712036" w:rsidRDefault="00712036">
      <w:pPr>
        <w:suppressAutoHyphens/>
        <w:kinsoku w:val="0"/>
        <w:overflowPunct w:val="0"/>
        <w:rPr>
          <w:rFonts w:ascii="Times New Roman" w:hAnsi="Times New Roman" w:cs="Times New Roman"/>
          <w:sz w:val="28"/>
        </w:rPr>
      </w:pPr>
    </w:p>
    <w:p w14:paraId="6D7D36C9" w14:textId="77777777" w:rsidR="00712036" w:rsidRDefault="00DE7ED2">
      <w:pPr>
        <w:suppressAutoHyphens/>
        <w:kinsoku w:val="0"/>
        <w:overflowPunct w:val="0"/>
        <w:ind w:firstLine="851"/>
        <w:jc w:val="center"/>
        <w:rPr>
          <w:rFonts w:ascii="Times New Roman" w:hAnsi="Times New Roman" w:cs="Times New Roman"/>
          <w:b/>
          <w:sz w:val="28"/>
        </w:rPr>
      </w:pPr>
      <w:r>
        <w:rPr>
          <w:rFonts w:ascii="Times New Roman" w:hAnsi="Times New Roman" w:cs="Times New Roman"/>
          <w:b/>
          <w:sz w:val="28"/>
        </w:rPr>
        <w:t>І. Общие положения</w:t>
      </w:r>
    </w:p>
    <w:p w14:paraId="77ABB966"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Настоящее Положение определяет порядок организации и проведения регионального этапа Всероссийского конкурса хоровых и вокальных коллективов  (далее – Всероссийский конкурс, Конкурс).</w:t>
      </w:r>
    </w:p>
    <w:p w14:paraId="11F46BFA"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Конкурс направлен на развитие детского хорового движения, культуры вокально-хорового исполнительства у обучающихся, сохранение песенного музыкального наследия страны.</w:t>
      </w:r>
    </w:p>
    <w:p w14:paraId="68DF1B47"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Задачи Конкурса:</w:t>
      </w:r>
    </w:p>
    <w:p w14:paraId="52265B3E"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приобщение обучающихся к ценностям отечественной и зарубежной музыкально-песенной культуры, лучшим образцам вокального и хорового исполнительства;</w:t>
      </w:r>
    </w:p>
    <w:p w14:paraId="24873B4F"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духовно-нравственное и художественно-эстетическое развитие обучающихся, воспитание потребности к творческому саморазвитию, самореализации;</w:t>
      </w:r>
    </w:p>
    <w:p w14:paraId="72FAFABF"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и талантов детей и подростков, выявление и поддержка талантливых коллективов общеобразовательных организаций, одарённых детей, проявляющих выдающиеся способности в области вокально-хорового исполнительства;</w:t>
      </w:r>
    </w:p>
    <w:p w14:paraId="2172624E"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воспитание уважения к вокально-хоровой культуре как форме сохранения и передачи лучших традиций и эталонных достижений в области музыкального искусства от их современных носителей к новым поколениям россиян;</w:t>
      </w:r>
    </w:p>
    <w:p w14:paraId="3C3219FC"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популяризация хорового пения как самого доступного вида музыкального искусства, российской хоровой культуры;</w:t>
      </w:r>
    </w:p>
    <w:p w14:paraId="691BB59B"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профессионального сообщества руководителей детских вокально-хоровых коллективов;</w:t>
      </w:r>
    </w:p>
    <w:p w14:paraId="6712EC13"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сохранение единого культурного пространства как фактора национальной безопасности и территориальной целостности России.</w:t>
      </w:r>
    </w:p>
    <w:p w14:paraId="5BF77CE7"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Организатором Всероссийского конкурса выступает Министерство просвещения Российской Федерации (далее – Организатор).</w:t>
      </w:r>
    </w:p>
    <w:p w14:paraId="407F8841"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Оператор Конкурса – федеральное государственное бюджетное учреждение культуры «Всероссийский центр развития художественного творчества и гуманитарных технологий» (далее – федеральный Оператор).</w:t>
      </w:r>
    </w:p>
    <w:p w14:paraId="779AF363"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1.6. Учредителем регионального этапа Конкурса является министерство образования и науки Амурской области. Региональным оператором Конкурса, осуществляющим организационно-техническое сопровождение, является ГАУ ДПО «Амурский областной институт развития образования».</w:t>
      </w:r>
    </w:p>
    <w:p w14:paraId="0E780BA3" w14:textId="77777777" w:rsidR="00712036" w:rsidRDefault="00712036">
      <w:pPr>
        <w:pStyle w:val="ac"/>
        <w:suppressAutoHyphens/>
        <w:kinsoku w:val="0"/>
        <w:overflowPunct w:val="0"/>
        <w:ind w:firstLine="851"/>
        <w:jc w:val="center"/>
        <w:rPr>
          <w:rFonts w:ascii="Times New Roman" w:hAnsi="Times New Roman" w:cs="Times New Roman"/>
          <w:sz w:val="28"/>
          <w:szCs w:val="28"/>
        </w:rPr>
      </w:pPr>
    </w:p>
    <w:p w14:paraId="2E632AA2" w14:textId="77777777" w:rsidR="00712036" w:rsidRDefault="00DE7ED2">
      <w:pPr>
        <w:pStyle w:val="ac"/>
        <w:suppressAutoHyphens/>
        <w:kinsoku w:val="0"/>
        <w:overflowPunct w:val="0"/>
        <w:ind w:firstLine="851"/>
        <w:jc w:val="center"/>
        <w:rPr>
          <w:rFonts w:ascii="Times New Roman" w:hAnsi="Times New Roman" w:cs="Times New Roman"/>
          <w:b/>
          <w:sz w:val="28"/>
          <w:szCs w:val="28"/>
        </w:rPr>
      </w:pPr>
      <w:r>
        <w:rPr>
          <w:rFonts w:ascii="Times New Roman" w:hAnsi="Times New Roman" w:cs="Times New Roman"/>
          <w:b/>
          <w:sz w:val="28"/>
          <w:szCs w:val="28"/>
        </w:rPr>
        <w:t>II. Участники Конкурса</w:t>
      </w:r>
    </w:p>
    <w:p w14:paraId="2D674818" w14:textId="77777777" w:rsidR="00712036" w:rsidRDefault="00712036">
      <w:pPr>
        <w:pStyle w:val="ac"/>
        <w:suppressAutoHyphens/>
        <w:kinsoku w:val="0"/>
        <w:overflowPunct w:val="0"/>
        <w:ind w:firstLine="851"/>
        <w:jc w:val="both"/>
        <w:rPr>
          <w:rFonts w:ascii="Times New Roman" w:hAnsi="Times New Roman" w:cs="Times New Roman"/>
          <w:b/>
          <w:sz w:val="28"/>
          <w:szCs w:val="28"/>
        </w:rPr>
      </w:pPr>
    </w:p>
    <w:p w14:paraId="6E457FE1"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Участниками Конкурса  являются обучающиеся в возрасте от 7 до 17 лет включительно (в том числе дети, оказавшиеся в трудной жизненной ситуации: дети с ОВЗ и инвалидностью, дети-сироты, оставшиеся без попечения родителей, дети, нуждающиеся в особых условиях обучения и воспитания) общеобразовательных организаций Амурской области, независимо от их организационно-правовой формы и ведомственной принадлежности.</w:t>
      </w:r>
    </w:p>
    <w:p w14:paraId="7B47DFA8" w14:textId="77777777" w:rsidR="00712036" w:rsidRDefault="00712036">
      <w:pPr>
        <w:pStyle w:val="ac"/>
        <w:suppressAutoHyphens/>
        <w:kinsoku w:val="0"/>
        <w:overflowPunct w:val="0"/>
        <w:ind w:firstLine="851"/>
        <w:jc w:val="both"/>
        <w:rPr>
          <w:rFonts w:ascii="Times New Roman" w:hAnsi="Times New Roman" w:cs="Times New Roman"/>
          <w:sz w:val="28"/>
          <w:szCs w:val="28"/>
        </w:rPr>
      </w:pPr>
    </w:p>
    <w:p w14:paraId="0F5C393A" w14:textId="77777777" w:rsidR="00712036" w:rsidRDefault="00712036">
      <w:pPr>
        <w:pStyle w:val="ac"/>
        <w:suppressAutoHyphens/>
        <w:kinsoku w:val="0"/>
        <w:overflowPunct w:val="0"/>
        <w:ind w:firstLine="851"/>
        <w:jc w:val="both"/>
        <w:rPr>
          <w:rFonts w:ascii="Times New Roman" w:hAnsi="Times New Roman" w:cs="Times New Roman"/>
          <w:sz w:val="28"/>
          <w:szCs w:val="28"/>
        </w:rPr>
      </w:pPr>
    </w:p>
    <w:p w14:paraId="600C3006" w14:textId="77777777" w:rsidR="00712036" w:rsidRDefault="00DE7ED2">
      <w:pPr>
        <w:pStyle w:val="ac"/>
        <w:suppressAutoHyphens/>
        <w:kinsoku w:val="0"/>
        <w:overflowPunct w:val="0"/>
        <w:ind w:firstLine="851"/>
        <w:jc w:val="center"/>
        <w:rPr>
          <w:rFonts w:ascii="Times New Roman" w:hAnsi="Times New Roman" w:cs="Times New Roman"/>
          <w:b/>
          <w:sz w:val="28"/>
          <w:szCs w:val="28"/>
        </w:rPr>
      </w:pPr>
      <w:r>
        <w:rPr>
          <w:rFonts w:ascii="Times New Roman" w:hAnsi="Times New Roman" w:cs="Times New Roman"/>
          <w:b/>
          <w:sz w:val="28"/>
          <w:szCs w:val="28"/>
        </w:rPr>
        <w:t>II</w:t>
      </w:r>
      <w:r>
        <w:rPr>
          <w:rFonts w:ascii="Times New Roman" w:hAnsi="Times New Roman" w:cs="Times New Roman"/>
          <w:b/>
          <w:sz w:val="28"/>
          <w:szCs w:val="28"/>
          <w:lang w:val="en-US"/>
        </w:rPr>
        <w:t>I</w:t>
      </w:r>
      <w:r>
        <w:rPr>
          <w:rFonts w:ascii="Times New Roman" w:hAnsi="Times New Roman" w:cs="Times New Roman"/>
          <w:b/>
          <w:sz w:val="28"/>
          <w:szCs w:val="28"/>
        </w:rPr>
        <w:t>. Порядок и сроки проведения Конкурса</w:t>
      </w:r>
    </w:p>
    <w:p w14:paraId="4E9B3ABC" w14:textId="77777777" w:rsidR="00712036" w:rsidRDefault="00712036">
      <w:pPr>
        <w:pStyle w:val="ac"/>
        <w:suppressAutoHyphens/>
        <w:kinsoku w:val="0"/>
        <w:overflowPunct w:val="0"/>
        <w:ind w:firstLine="851"/>
        <w:jc w:val="center"/>
        <w:rPr>
          <w:rFonts w:ascii="Times New Roman" w:hAnsi="Times New Roman" w:cs="Times New Roman"/>
          <w:b/>
          <w:sz w:val="28"/>
          <w:szCs w:val="28"/>
        </w:rPr>
      </w:pPr>
    </w:p>
    <w:p w14:paraId="34290EFF" w14:textId="77777777" w:rsidR="00712036" w:rsidRDefault="00DE7ED2">
      <w:pPr>
        <w:pStyle w:val="ac"/>
        <w:suppressAutoHyphens/>
        <w:kinsoku w:val="0"/>
        <w:overflowPunct w:val="0"/>
        <w:ind w:firstLine="851"/>
        <w:rPr>
          <w:rFonts w:ascii="Times New Roman" w:hAnsi="Times New Roman" w:cs="Times New Roman"/>
          <w:bCs/>
          <w:sz w:val="28"/>
          <w:szCs w:val="28"/>
        </w:rPr>
      </w:pPr>
      <w:r>
        <w:rPr>
          <w:rFonts w:ascii="Times New Roman" w:hAnsi="Times New Roman" w:cs="Times New Roman"/>
          <w:bCs/>
          <w:sz w:val="28"/>
          <w:szCs w:val="28"/>
        </w:rPr>
        <w:t>Конкурс проводится в 3 этапа</w:t>
      </w:r>
    </w:p>
    <w:p w14:paraId="2631182B"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Муниципальный этап  -  октябрь 2024 г.</w:t>
      </w:r>
    </w:p>
    <w:p w14:paraId="4478E0B2"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3.2. Региональный этап – с 11 ноября по 6 декабря 2024 г.</w:t>
      </w:r>
    </w:p>
    <w:p w14:paraId="6C50D38B"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Региональный этап Конкурса включает 2 этапа:</w:t>
      </w:r>
    </w:p>
    <w:p w14:paraId="73D07540" w14:textId="77777777" w:rsidR="00712036" w:rsidRDefault="00DE7ED2">
      <w:pPr>
        <w:pStyle w:val="ac"/>
        <w:suppressAutoHyphens/>
        <w:kinsoku w:val="0"/>
        <w:overflowPunct w:val="0"/>
        <w:ind w:firstLine="851"/>
        <w:jc w:val="both"/>
        <w:rPr>
          <w:rFonts w:ascii="Times New Roman" w:hAnsi="Times New Roman" w:cs="Times New Roman"/>
          <w:sz w:val="28"/>
          <w:szCs w:val="28"/>
          <w:highlight w:val="yellow"/>
        </w:rPr>
      </w:pPr>
      <w:r>
        <w:rPr>
          <w:rFonts w:ascii="Times New Roman" w:hAnsi="Times New Roman" w:cs="Times New Roman"/>
          <w:sz w:val="28"/>
          <w:szCs w:val="28"/>
        </w:rPr>
        <w:t>1 этап: с 11 по 24 ноября 2024 года – прием заявок (по форме согласно приложению к настоящему Положению) и конкурсных видеоматериалов;</w:t>
      </w:r>
    </w:p>
    <w:p w14:paraId="1F2F1EE6"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2 этап: с 25 ноября по 06 декабря 2024 года – техническая экспертиза и содержательное оценивание представленных на Конкурс видеозаписей, определение победителей регионального этапа Конкурса для их дальнейшего участия в федеральном этапе.</w:t>
      </w:r>
    </w:p>
    <w:p w14:paraId="6DC120C3"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3.3. Конкурсные работы, поступившие после окончания сроков проведения соответствующего этапа, а также, оформленные с нарушением требований настоящего Положения, не принимаются к участию в Конкурсе.</w:t>
      </w:r>
    </w:p>
    <w:p w14:paraId="2512D66C"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3.4. Федеральный этап</w:t>
      </w:r>
    </w:p>
    <w:p w14:paraId="5EB8B131"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отборочный (заочный тур) федерального этапа  - январь-февраль 2025 г.</w:t>
      </w:r>
    </w:p>
    <w:p w14:paraId="6E729B56"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финальный тур федерального этапа – апрель 2025 г.</w:t>
      </w:r>
    </w:p>
    <w:p w14:paraId="3DBE19B8"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Финал Конкурса пройдёт в ФГБОУ ВДЦ «Орлёнок».</w:t>
      </w:r>
    </w:p>
    <w:p w14:paraId="40ED7BD7" w14:textId="77777777" w:rsidR="00712036" w:rsidRDefault="00712036">
      <w:pPr>
        <w:pStyle w:val="ac"/>
        <w:suppressAutoHyphens/>
        <w:kinsoku w:val="0"/>
        <w:overflowPunct w:val="0"/>
        <w:ind w:firstLine="851"/>
        <w:jc w:val="both"/>
        <w:rPr>
          <w:rFonts w:ascii="Times New Roman" w:hAnsi="Times New Roman" w:cs="Times New Roman"/>
          <w:sz w:val="28"/>
          <w:szCs w:val="28"/>
        </w:rPr>
      </w:pPr>
    </w:p>
    <w:p w14:paraId="71B4B255" w14:textId="77777777" w:rsidR="00712036" w:rsidRDefault="00DE7ED2">
      <w:pPr>
        <w:pStyle w:val="ac"/>
        <w:suppressAutoHyphens/>
        <w:kinsoku w:val="0"/>
        <w:overflowPunct w:val="0"/>
        <w:ind w:firstLine="851"/>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Номинации Конкурса</w:t>
      </w:r>
    </w:p>
    <w:p w14:paraId="3C2A4ECE" w14:textId="77777777" w:rsidR="00712036" w:rsidRDefault="00712036">
      <w:pPr>
        <w:pStyle w:val="ac"/>
        <w:suppressAutoHyphens/>
        <w:kinsoku w:val="0"/>
        <w:overflowPunct w:val="0"/>
        <w:ind w:firstLine="851"/>
        <w:jc w:val="both"/>
        <w:rPr>
          <w:rFonts w:ascii="Times New Roman" w:hAnsi="Times New Roman" w:cs="Times New Roman"/>
          <w:b/>
          <w:sz w:val="28"/>
          <w:szCs w:val="28"/>
        </w:rPr>
      </w:pPr>
    </w:p>
    <w:p w14:paraId="3E1E0C47"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Конкурс проводится по следующим номинациям:</w:t>
      </w:r>
    </w:p>
    <w:p w14:paraId="21C9D8A9"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 xml:space="preserve">4.1.  Школьный хор </w:t>
      </w:r>
      <w:r>
        <w:rPr>
          <w:rFonts w:ascii="Times New Roman" w:hAnsi="Times New Roman" w:cs="Times New Roman"/>
          <w:i/>
          <w:sz w:val="28"/>
          <w:szCs w:val="28"/>
        </w:rPr>
        <w:t>«Песни моей страны»</w:t>
      </w:r>
      <w:r>
        <w:rPr>
          <w:rFonts w:ascii="Times New Roman" w:hAnsi="Times New Roman" w:cs="Times New Roman"/>
          <w:sz w:val="28"/>
          <w:szCs w:val="28"/>
        </w:rPr>
        <w:t>.</w:t>
      </w:r>
    </w:p>
    <w:p w14:paraId="57898F34"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 номинации принимают участие хоровые коллективы всех видов (смешанный хор, хор мальчиков, хор девочек) без учёта количества участников (камерный хор, средний хор, большой хор, сводный хор), исполняющие песни в академической, народной или эстрадной манере.</w:t>
      </w:r>
    </w:p>
    <w:p w14:paraId="5347A67D"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Возраст участников от 7 до 17 лет.</w:t>
      </w:r>
    </w:p>
    <w:p w14:paraId="7ECAF920"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Хоровой коллектив может заявить для участия одну или несколько возрастных групп коллектива либо участвовать полным составом.</w:t>
      </w:r>
    </w:p>
    <w:p w14:paraId="4BC43A29"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Возрастные категории участников хорового коллектива:</w:t>
      </w:r>
    </w:p>
    <w:p w14:paraId="41F80259"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младшая возрастная группа (обучающиеся в возрасте 7-10 лет);</w:t>
      </w:r>
    </w:p>
    <w:p w14:paraId="627EE6CC"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средняя возрастная группа (обучающиеся в возрасте 11-14 лет);</w:t>
      </w:r>
    </w:p>
    <w:p w14:paraId="3969117A"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старшая возрастная группа (обучающиеся в возрасте 15-17 лет);</w:t>
      </w:r>
    </w:p>
    <w:p w14:paraId="0ED04858" w14:textId="77777777" w:rsidR="00712036" w:rsidRDefault="00DE7ED2">
      <w:pPr>
        <w:pStyle w:val="ac"/>
        <w:suppressAutoHyphens/>
        <w:kinsoku w:val="0"/>
        <w:overflowPunct w:val="0"/>
        <w:ind w:firstLine="851"/>
        <w:jc w:val="both"/>
        <w:rPr>
          <w:rFonts w:ascii="Times New Roman" w:hAnsi="Times New Roman" w:cs="Times New Roman"/>
          <w:sz w:val="28"/>
          <w:szCs w:val="28"/>
        </w:rPr>
      </w:pPr>
      <w:bookmarkStart w:id="1" w:name="_Hlk144989125"/>
      <w:r>
        <w:rPr>
          <w:rFonts w:ascii="Times New Roman" w:hAnsi="Times New Roman" w:cs="Times New Roman"/>
          <w:sz w:val="28"/>
          <w:szCs w:val="28"/>
        </w:rPr>
        <w:t>Допускается присутствие в возрастной группе до 10% обучающихся из другой  возрастной группы.</w:t>
      </w:r>
    </w:p>
    <w:bookmarkEnd w:id="1"/>
    <w:p w14:paraId="67741555"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lastRenderedPageBreak/>
        <w:t>Сводный (концертный) хор общеобразовательной организации, объединяющий участников из разных возрастных групп хорового коллектива (обучающиеся в возрасте от 7 до 17 лет включительно).</w:t>
      </w:r>
    </w:p>
    <w:p w14:paraId="6B635503" w14:textId="77777777" w:rsidR="00712036" w:rsidRDefault="00DE7ED2">
      <w:pPr>
        <w:pStyle w:val="ac"/>
        <w:suppressAutoHyphens/>
        <w:kinsoku w:val="0"/>
        <w:overflowPunct w:val="0"/>
        <w:ind w:firstLine="851"/>
        <w:jc w:val="both"/>
        <w:rPr>
          <w:rFonts w:ascii="Times New Roman" w:hAnsi="Times New Roman" w:cs="Times New Roman"/>
          <w:i/>
          <w:sz w:val="28"/>
          <w:szCs w:val="28"/>
        </w:rPr>
      </w:pPr>
      <w:r>
        <w:rPr>
          <w:rFonts w:ascii="Times New Roman" w:hAnsi="Times New Roman" w:cs="Times New Roman"/>
          <w:sz w:val="28"/>
          <w:szCs w:val="28"/>
        </w:rPr>
        <w:t xml:space="preserve">4.2. Семейный ансамбль </w:t>
      </w:r>
      <w:r>
        <w:rPr>
          <w:rFonts w:ascii="Times New Roman" w:hAnsi="Times New Roman" w:cs="Times New Roman"/>
          <w:i/>
          <w:iCs/>
          <w:sz w:val="28"/>
          <w:szCs w:val="28"/>
        </w:rPr>
        <w:t>«Связь поколений:</w:t>
      </w:r>
      <w:r>
        <w:rPr>
          <w:rFonts w:ascii="Times New Roman" w:hAnsi="Times New Roman" w:cs="Times New Roman"/>
          <w:sz w:val="28"/>
          <w:szCs w:val="28"/>
        </w:rPr>
        <w:t xml:space="preserve"> </w:t>
      </w:r>
      <w:r>
        <w:rPr>
          <w:rFonts w:ascii="Times New Roman" w:hAnsi="Times New Roman" w:cs="Times New Roman"/>
          <w:i/>
          <w:sz w:val="28"/>
          <w:szCs w:val="28"/>
        </w:rPr>
        <w:t>любимые песни моей семьи».</w:t>
      </w:r>
    </w:p>
    <w:p w14:paraId="5CC14CF3"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 номинации принимают участие коллективы, состоящие из обучающегося или нескольких обучающихся общеобразовательной организации и членов их семей. Возраст взрослых участников семейного коллектива неограничен, количество участников – от 2 человек без учёта аккомпанирующей группы.</w:t>
      </w:r>
    </w:p>
    <w:p w14:paraId="7EB1DFAA"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4.3. Вокальный ансамбль «</w:t>
      </w:r>
      <w:r>
        <w:rPr>
          <w:rFonts w:ascii="Times New Roman" w:hAnsi="Times New Roman" w:cs="Times New Roman"/>
          <w:i/>
          <w:sz w:val="28"/>
          <w:szCs w:val="28"/>
        </w:rPr>
        <w:t>Музыкальный калейдоскоп</w:t>
      </w:r>
      <w:r>
        <w:rPr>
          <w:rFonts w:ascii="Times New Roman" w:hAnsi="Times New Roman" w:cs="Times New Roman"/>
          <w:sz w:val="28"/>
          <w:szCs w:val="28"/>
        </w:rPr>
        <w:t xml:space="preserve">» </w:t>
      </w:r>
    </w:p>
    <w:p w14:paraId="08DE715A"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 номинации принимают участие вокальные ансамбли, состоящие из обучающихся общеобразовательной организации, исполняющие произведения разной жанровой и стилевой направленности, в том числе произведения с использованием таких жанров как джаз, фольклор, народная песня, эстрадная песня, авторская и бардовская песни, духовная музыка.</w:t>
      </w:r>
    </w:p>
    <w:p w14:paraId="58AF2F15"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Возрастные категории участников вокального ансамбля:</w:t>
      </w:r>
    </w:p>
    <w:p w14:paraId="53AE2AF8"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Младшая возрастная группа (обучающиеся в возрасте 7 – 10 лет);</w:t>
      </w:r>
    </w:p>
    <w:p w14:paraId="5BB34CFA"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Средняя возрастная группа (обучающиеся в возрасте 11 – 14 лет);</w:t>
      </w:r>
    </w:p>
    <w:p w14:paraId="089CE758"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Старшая возрастная группа (обучающиеся в возрасте 15 – 17 лет).</w:t>
      </w:r>
    </w:p>
    <w:p w14:paraId="0663CA41"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Вокальный ансамбль (возраст участников от 7 до 17 лет включительно).</w:t>
      </w:r>
    </w:p>
    <w:p w14:paraId="3D52C454"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Количество участников вокального ансамбля от 2-х человек без учёта аккомпанирующей группы.</w:t>
      </w:r>
    </w:p>
    <w:p w14:paraId="2B42A482"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Допускается присутствие в возрастной группе до 10% обучающихся из другой  возрастной группы.</w:t>
      </w:r>
    </w:p>
    <w:p w14:paraId="36ADC879"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4.4. Специальная номинация «Песни Победы», посвященная празднованию 80-й годовщины Победы в Великой Отечественной войне 1941-1945 годов.</w:t>
      </w:r>
    </w:p>
    <w:p w14:paraId="43F09B1B"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 xml:space="preserve"> В номинации принимают участие вокальные коллективы (хоровые, ансамблевые), состоящие из обучающихся общеобразовательной  организации, семейные ансамбли, состоящие из обучающегося или нескольких обучающихся общеобразовательной организации и членов их семей.</w:t>
      </w:r>
    </w:p>
    <w:p w14:paraId="007B29CA" w14:textId="77777777" w:rsidR="00712036" w:rsidRDefault="00712036">
      <w:pPr>
        <w:pStyle w:val="ac"/>
        <w:suppressAutoHyphens/>
        <w:kinsoku w:val="0"/>
        <w:overflowPunct w:val="0"/>
        <w:ind w:firstLine="851"/>
        <w:jc w:val="center"/>
        <w:rPr>
          <w:rFonts w:ascii="Times New Roman" w:hAnsi="Times New Roman" w:cs="Times New Roman"/>
          <w:sz w:val="28"/>
          <w:szCs w:val="28"/>
        </w:rPr>
      </w:pPr>
    </w:p>
    <w:p w14:paraId="0FFEC8BB" w14:textId="77777777" w:rsidR="00712036" w:rsidRDefault="00DE7ED2">
      <w:pPr>
        <w:pStyle w:val="ac"/>
        <w:suppressAutoHyphens/>
        <w:kinsoku w:val="0"/>
        <w:overflowPunct w:val="0"/>
        <w:ind w:firstLine="851"/>
        <w:jc w:val="center"/>
        <w:rPr>
          <w:rFonts w:ascii="Times New Roman" w:hAnsi="Times New Roman" w:cs="Times New Roman"/>
          <w:b/>
          <w:sz w:val="28"/>
          <w:szCs w:val="28"/>
        </w:rPr>
      </w:pPr>
      <w:r>
        <w:rPr>
          <w:rFonts w:ascii="Times New Roman" w:hAnsi="Times New Roman" w:cs="Times New Roman"/>
          <w:b/>
          <w:sz w:val="28"/>
          <w:szCs w:val="28"/>
        </w:rPr>
        <w:t>V. Порядок проведения конкурса</w:t>
      </w:r>
    </w:p>
    <w:p w14:paraId="3C677711" w14:textId="77777777" w:rsidR="00712036" w:rsidRDefault="00712036">
      <w:pPr>
        <w:pStyle w:val="ac"/>
        <w:suppressAutoHyphens/>
        <w:kinsoku w:val="0"/>
        <w:overflowPunct w:val="0"/>
        <w:ind w:firstLine="851"/>
        <w:rPr>
          <w:rFonts w:ascii="Times New Roman" w:hAnsi="Times New Roman" w:cs="Times New Roman"/>
          <w:b/>
          <w:sz w:val="28"/>
          <w:szCs w:val="28"/>
        </w:rPr>
      </w:pPr>
    </w:p>
    <w:p w14:paraId="684F90F1" w14:textId="77777777" w:rsidR="00712036" w:rsidRDefault="00DE7ED2">
      <w:pPr>
        <w:pStyle w:val="ac"/>
        <w:suppressAutoHyphens/>
        <w:kinsoku w:val="0"/>
        <w:overflowPunct w:val="0"/>
        <w:ind w:firstLine="851"/>
        <w:jc w:val="both"/>
        <w:rPr>
          <w:rFonts w:ascii="Times New Roman" w:hAnsi="Times New Roman" w:cs="Times New Roman"/>
          <w:bCs/>
          <w:sz w:val="28"/>
          <w:szCs w:val="28"/>
        </w:rPr>
      </w:pPr>
      <w:r>
        <w:rPr>
          <w:rFonts w:ascii="Times New Roman" w:hAnsi="Times New Roman" w:cs="Times New Roman"/>
          <w:bCs/>
          <w:sz w:val="28"/>
          <w:szCs w:val="28"/>
        </w:rPr>
        <w:t>5.1. Муниципальный этап Конкурса.</w:t>
      </w:r>
    </w:p>
    <w:p w14:paraId="4F7853E7" w14:textId="52337703" w:rsidR="00712036" w:rsidRDefault="00DE7ED2">
      <w:pPr>
        <w:pStyle w:val="ac"/>
        <w:suppressAutoHyphens/>
        <w:kinsoku w:val="0"/>
        <w:overflowPunct w:val="0"/>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5.1.1. Организационно-техническое сопровождение, включая определение обработки персональных данных участников Конкурса, формирование состава экспертов Конкурса, экспертную оценку конкурсных испытаний муниципального этапа в очном или заочном </w:t>
      </w:r>
      <w:r w:rsidR="00EE4D0D">
        <w:rPr>
          <w:rFonts w:ascii="Times New Roman" w:hAnsi="Times New Roman" w:cs="Times New Roman"/>
          <w:bCs/>
          <w:sz w:val="28"/>
          <w:szCs w:val="28"/>
        </w:rPr>
        <w:t>формате с</w:t>
      </w:r>
      <w:r>
        <w:rPr>
          <w:rFonts w:ascii="Times New Roman" w:hAnsi="Times New Roman" w:cs="Times New Roman"/>
          <w:bCs/>
          <w:sz w:val="28"/>
          <w:szCs w:val="28"/>
        </w:rPr>
        <w:t xml:space="preserve"> учётом эпидемиологической обстановки в регионе осуществляют муниципальные органы управления или определённый ими муниципальный оператор Конкурса. Муниципальный оператор Конкурса направляет региональному оператору информацию об итогах муниципального этапа конкурса, заявку от муниципалитета для участия в региональном этапе Конкурса, содействует реализации информационной кампании Конкурса на сайте муниципального оператора и сайтах образовательных организаций муниципалитета. Победители и призёры муниципального этапа становятся участниками регионального этапа Конкурса.</w:t>
      </w:r>
    </w:p>
    <w:p w14:paraId="5637A367" w14:textId="77777777" w:rsidR="00712036" w:rsidRDefault="00DE7ED2">
      <w:pPr>
        <w:pStyle w:val="ac"/>
        <w:suppressAutoHyphens/>
        <w:kinsoku w:val="0"/>
        <w:overflowPunct w:val="0"/>
        <w:rPr>
          <w:rFonts w:ascii="Times New Roman" w:hAnsi="Times New Roman" w:cs="Times New Roman"/>
          <w:bCs/>
          <w:sz w:val="28"/>
          <w:szCs w:val="28"/>
        </w:rPr>
      </w:pPr>
      <w:r>
        <w:rPr>
          <w:rFonts w:ascii="Times New Roman" w:hAnsi="Times New Roman" w:cs="Times New Roman"/>
          <w:bCs/>
          <w:sz w:val="28"/>
          <w:szCs w:val="28"/>
        </w:rPr>
        <w:lastRenderedPageBreak/>
        <w:t xml:space="preserve">            5.2. Региональный этап.</w:t>
      </w:r>
    </w:p>
    <w:p w14:paraId="2F848222"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 xml:space="preserve">5.2.2. Участники номинаций п.4.1 – 4.3 настоящего Положения представляют для экспертной оценки видеозаписи трех разнохарактерных музыкальных произведений. </w:t>
      </w:r>
    </w:p>
    <w:p w14:paraId="0981126B"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5.2.3. Участники номинации п. 4.4 настоящего Положения представляют для экспертной оценки видеозапись одного музыкального произведения, соответствующего заявленной теме специальной номинации.</w:t>
      </w:r>
    </w:p>
    <w:p w14:paraId="37AC51F6"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5.2.4. Видеозаписи конкурсных выступлений должны быть размещены на бесплатных общедоступных облачных хостингах (например, яндекс. диск, облако мэйл.ру, на видеохостинге социальной сети «ВКонтакте») Ссылка на конкурсный материал, размещенный на облачном хостинге или видеохостинге должна быть действительна до конца Конкурса и доступна для просмотра.</w:t>
      </w:r>
    </w:p>
    <w:p w14:paraId="68D121F5"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5.2.5. Видеозаписи выступлений должны соответствовать определённым требованиям: съёмка производится без выключения и остановки записи от начала до конца исполняемого произведения, во время видеозаписи используется естественная акустика зала, класса или иного помещения, запрещено редактирование видеозаписи (монтаж, склейка кадров, наложение аудиодорожек). Не допускаются видеозаписи с посторонними шумами и неразборчивой картинкой. Разрешение видеозаписи должно быть не менее 720 пикселей.</w:t>
      </w:r>
    </w:p>
    <w:p w14:paraId="3A109ACE"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 xml:space="preserve">5.2.6. На каждое произведение конкурсной программы предоставляется отдельная видеозапись с указанием названия коллектива-исполнителя, названия исполняемого музыкального произведения, ФИО авторов музыки и слов музыкального произведения и соответствующая ссылка. </w:t>
      </w:r>
    </w:p>
    <w:p w14:paraId="2A0FB2C5"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5.2.7. Видеозапись выступлений должна быть сделана не ранее 2024 учебного года в период проведения муниципальных или региональных этапов Конкурса.</w:t>
      </w:r>
    </w:p>
    <w:p w14:paraId="3749F28E"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5.2.8. Конкурсная программа участников Конкурса (номинации п 4.1-4.3 настоящего Положения) может включать произведения композиторов страны, языка и культуры участника разной жанровой и стилевой направленности: духовная музыка (по выбору участника, без ограничения времени создания духовного произведения), старинные и современные романсы, джаз (направление по выбору участника), современная популярная музыка (поп, рок, кантри, иные произведения, отражающие современные музыкальные направления), авторские песни, бардовские песни, народные песни (оригинальные композиции, фольклорные (аутентичные) или обработки народных песен).</w:t>
      </w:r>
    </w:p>
    <w:p w14:paraId="2AEAF3E6"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5.2.9. Произведения могут исполняться с инструментальным сопровождением (фортепиано, традиционные инструменты), допускается использование минус-фонограммы в случае невозможности предоставления инструментального сопровождения. Использование плюс-фонограммы, фонограммы с прописанным бэк-вокалом, голосовым дублированием основной партии не допускается.</w:t>
      </w:r>
    </w:p>
    <w:p w14:paraId="129B8EE2"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5.2.10. Допускается исполнение одного произведения конкурсной программы в виде попурри.</w:t>
      </w:r>
    </w:p>
    <w:p w14:paraId="74C51CC9"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 xml:space="preserve">5.2.11. Участники Конкурса в номинациях п.4.1- 4.3 настоящего Положения исполняют не менее одного выбранного произведения а  </w:t>
      </w:r>
      <w:r>
        <w:rPr>
          <w:rFonts w:ascii="Times New Roman" w:hAnsi="Times New Roman" w:cs="Times New Roman"/>
          <w:sz w:val="28"/>
          <w:szCs w:val="28"/>
          <w:lang w:val="en-US"/>
        </w:rPr>
        <w:t>cappella</w:t>
      </w:r>
      <w:r>
        <w:rPr>
          <w:rFonts w:ascii="Times New Roman" w:hAnsi="Times New Roman" w:cs="Times New Roman"/>
          <w:sz w:val="28"/>
          <w:szCs w:val="28"/>
        </w:rPr>
        <w:t>.</w:t>
      </w:r>
    </w:p>
    <w:p w14:paraId="48EE3D0F"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lastRenderedPageBreak/>
        <w:t>5.2.12. Общая продолжительность исполнения всех 3-х музыкальных произведений не должна превышать 12 минут.</w:t>
      </w:r>
    </w:p>
    <w:p w14:paraId="76A953F8"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5.2.13. Участники Конкурса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 Оргкомитет Конкурса не несет ответственность за нарушение участниками Конкурса авторских прав.</w:t>
      </w:r>
    </w:p>
    <w:p w14:paraId="59074408"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5.2.14. Конкурсные видеозаписи и очные выступления должны соответствовать следующим критериям исполнительского мастерства: техника исполнения (качество звучания, точность и чистота интонирования, ансамблевое звучание, ансамблевый строй), эмоциональность, выразительность, артистичность, раскрытие художественного образа произведения, соответствие репертуара исполнительским возможностям коллектива.</w:t>
      </w:r>
    </w:p>
    <w:p w14:paraId="06C9D953"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 xml:space="preserve">5.2.15. Для участия в Конкурсе необходимо направить заявку (по форме согласно Приложению № 1 к настоящему Положению) и конкурсные видеоматериалы на электронную почту: </w:t>
      </w:r>
      <w:hyperlink r:id="rId7" w:history="1">
        <w:r>
          <w:rPr>
            <w:rStyle w:val="a3"/>
            <w:rFonts w:ascii="Times New Roman" w:hAnsi="Times New Roman" w:cs="Times New Roman"/>
            <w:sz w:val="28"/>
            <w:szCs w:val="28"/>
          </w:rPr>
          <w:t>iro.cvdo@mail.ru</w:t>
        </w:r>
      </w:hyperlink>
      <w:r>
        <w:rPr>
          <w:rFonts w:ascii="Times New Roman" w:hAnsi="Times New Roman" w:cs="Times New Roman"/>
          <w:sz w:val="28"/>
          <w:szCs w:val="28"/>
        </w:rPr>
        <w:t>.</w:t>
      </w:r>
    </w:p>
    <w:p w14:paraId="08A306A5"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5.2.16. Конкурсные видеоматериалы не рецензируются и не возвращаются.</w:t>
      </w:r>
    </w:p>
    <w:p w14:paraId="714291F9" w14:textId="77777777" w:rsidR="00712036" w:rsidRDefault="00DE7ED2">
      <w:pPr>
        <w:pStyle w:val="ac"/>
        <w:suppressAutoHyphens/>
        <w:kinsoku w:val="0"/>
        <w:overflowPunct w:val="0"/>
        <w:jc w:val="both"/>
        <w:rPr>
          <w:rFonts w:ascii="Times New Roman" w:hAnsi="Times New Roman" w:cs="Times New Roman"/>
          <w:bCs/>
          <w:sz w:val="28"/>
          <w:szCs w:val="28"/>
        </w:rPr>
      </w:pPr>
      <w:r>
        <w:rPr>
          <w:rFonts w:ascii="Times New Roman" w:hAnsi="Times New Roman" w:cs="Times New Roman"/>
          <w:sz w:val="28"/>
          <w:szCs w:val="28"/>
        </w:rPr>
        <w:t xml:space="preserve">            5.2.17. Телефон для справок и консультаций: 8(4162)</w:t>
      </w:r>
      <w:r>
        <w:rPr>
          <w:rFonts w:ascii="Times New Roman" w:hAnsi="Times New Roman" w:cs="Times New Roman"/>
          <w:bCs/>
          <w:sz w:val="28"/>
          <w:szCs w:val="28"/>
        </w:rPr>
        <w:t>226-252, Сигида Елизавета Владимировна.</w:t>
      </w:r>
    </w:p>
    <w:p w14:paraId="21E6F9D7" w14:textId="77777777" w:rsidR="00712036" w:rsidRDefault="00712036">
      <w:pPr>
        <w:pStyle w:val="ac"/>
        <w:suppressAutoHyphens/>
        <w:kinsoku w:val="0"/>
        <w:overflowPunct w:val="0"/>
        <w:ind w:firstLine="851"/>
        <w:jc w:val="center"/>
        <w:rPr>
          <w:rFonts w:ascii="Times New Roman" w:hAnsi="Times New Roman" w:cs="Times New Roman"/>
          <w:sz w:val="28"/>
          <w:szCs w:val="28"/>
        </w:rPr>
      </w:pPr>
    </w:p>
    <w:p w14:paraId="350B74AA" w14:textId="77777777" w:rsidR="00712036" w:rsidRDefault="00DE7ED2">
      <w:pPr>
        <w:pStyle w:val="ac"/>
        <w:suppressAutoHyphens/>
        <w:kinsoku w:val="0"/>
        <w:overflowPunct w:val="0"/>
        <w:ind w:firstLine="851"/>
        <w:jc w:val="center"/>
        <w:rPr>
          <w:rFonts w:ascii="Times New Roman" w:hAnsi="Times New Roman" w:cs="Times New Roman"/>
          <w:b/>
          <w:sz w:val="28"/>
          <w:szCs w:val="28"/>
        </w:rPr>
      </w:pPr>
      <w:r>
        <w:rPr>
          <w:rFonts w:ascii="Times New Roman" w:hAnsi="Times New Roman" w:cs="Times New Roman"/>
          <w:b/>
          <w:sz w:val="28"/>
          <w:szCs w:val="28"/>
        </w:rPr>
        <w:t>V</w:t>
      </w:r>
      <w:r>
        <w:rPr>
          <w:rFonts w:ascii="Times New Roman" w:hAnsi="Times New Roman" w:cs="Times New Roman"/>
          <w:b/>
          <w:sz w:val="28"/>
          <w:szCs w:val="28"/>
          <w:lang w:val="en-US"/>
        </w:rPr>
        <w:t>I</w:t>
      </w:r>
      <w:r>
        <w:rPr>
          <w:rFonts w:ascii="Times New Roman" w:hAnsi="Times New Roman" w:cs="Times New Roman"/>
          <w:b/>
          <w:sz w:val="28"/>
          <w:szCs w:val="28"/>
        </w:rPr>
        <w:t>. Подведение итогов и награждение</w:t>
      </w:r>
    </w:p>
    <w:p w14:paraId="13876325" w14:textId="77777777" w:rsidR="00712036" w:rsidRDefault="00712036">
      <w:pPr>
        <w:pStyle w:val="ac"/>
        <w:suppressAutoHyphens/>
        <w:kinsoku w:val="0"/>
        <w:overflowPunct w:val="0"/>
        <w:ind w:firstLine="851"/>
        <w:jc w:val="both"/>
        <w:rPr>
          <w:rFonts w:ascii="Times New Roman" w:hAnsi="Times New Roman" w:cs="Times New Roman"/>
          <w:sz w:val="28"/>
          <w:szCs w:val="28"/>
        </w:rPr>
      </w:pPr>
    </w:p>
    <w:p w14:paraId="4BF33D8F"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6.1. Победителей и призеров регионального этапа Всероссийского Конкурса в каждой номинации определяет жюри Конкурса в соответствии с критериями оценки конкурсных испытаний (Приложение № 2).</w:t>
      </w:r>
    </w:p>
    <w:p w14:paraId="4D8D7CDA"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6.2.  Победители и призёры Конкурса награждаются дипломами ГАУ ДПО «АмИРО».</w:t>
      </w:r>
    </w:p>
    <w:p w14:paraId="47FB923C"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6.3. Победители регионального этапа Конкурса становятся участниками отборочного (заочного) тура федерального этапа Всероссийского Конкурса.</w:t>
      </w:r>
    </w:p>
    <w:p w14:paraId="1925D5E0"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Выдвижение одного коллектива-участника Конкурса допускается  только в одну из номинаций Конкурса (п.4.1-4.3 настоящего Положения) с учётом заявленной категории коллектива (хоровой коллектив, вокальный ансамбль, семейный ансамбль).</w:t>
      </w:r>
    </w:p>
    <w:p w14:paraId="5B8AB031" w14:textId="77777777" w:rsidR="00712036" w:rsidRDefault="00DE7ED2">
      <w:pPr>
        <w:pStyle w:val="ac"/>
        <w:suppressAutoHyphens/>
        <w:kinsoku w:val="0"/>
        <w:overflowPunct w:val="0"/>
        <w:ind w:firstLine="851"/>
        <w:jc w:val="both"/>
        <w:rPr>
          <w:rFonts w:ascii="Times New Roman" w:hAnsi="Times New Roman" w:cs="Times New Roman"/>
          <w:sz w:val="28"/>
          <w:szCs w:val="28"/>
        </w:rPr>
      </w:pPr>
      <w:r>
        <w:rPr>
          <w:rFonts w:ascii="Times New Roman" w:hAnsi="Times New Roman" w:cs="Times New Roman"/>
          <w:sz w:val="28"/>
          <w:szCs w:val="28"/>
        </w:rPr>
        <w:t>Дополнительно участник может подать заявку в специальную номинацию (п.4.4 настоящего Положения), при условии признания его победителем или призёром в специальной номинации на региональном этапе.</w:t>
      </w:r>
    </w:p>
    <w:p w14:paraId="72961C04" w14:textId="77777777" w:rsidR="00712036" w:rsidRDefault="00712036">
      <w:pPr>
        <w:pStyle w:val="ac"/>
        <w:suppressAutoHyphens/>
        <w:kinsoku w:val="0"/>
        <w:overflowPunct w:val="0"/>
        <w:ind w:firstLine="851"/>
        <w:jc w:val="both"/>
        <w:rPr>
          <w:rFonts w:ascii="Times New Roman" w:hAnsi="Times New Roman" w:cs="Times New Roman"/>
          <w:sz w:val="28"/>
          <w:szCs w:val="28"/>
        </w:rPr>
      </w:pPr>
    </w:p>
    <w:p w14:paraId="03BDCBF4" w14:textId="77777777" w:rsidR="00712036" w:rsidRDefault="00DE7ED2">
      <w:pPr>
        <w:suppressAutoHyphens/>
        <w:kinsoku w:val="0"/>
        <w:overflowPunct w:val="0"/>
        <w:spacing w:after="0"/>
        <w:ind w:left="-1418"/>
        <w:jc w:val="both"/>
        <w:rPr>
          <w:rFonts w:ascii="Times New Roman" w:hAnsi="Times New Roman" w:cs="Times New Roman"/>
          <w:sz w:val="28"/>
        </w:rPr>
      </w:pPr>
      <w:r>
        <w:rPr>
          <w:rFonts w:ascii="Times New Roman" w:hAnsi="Times New Roman" w:cs="Times New Roman"/>
          <w:sz w:val="28"/>
        </w:rPr>
        <w:t xml:space="preserve">                                                                                                                  </w:t>
      </w:r>
    </w:p>
    <w:p w14:paraId="234604EB" w14:textId="77777777" w:rsidR="00712036" w:rsidRDefault="00712036">
      <w:pPr>
        <w:suppressAutoHyphens/>
        <w:kinsoku w:val="0"/>
        <w:overflowPunct w:val="0"/>
        <w:spacing w:after="0"/>
        <w:ind w:left="-1418"/>
        <w:jc w:val="both"/>
        <w:rPr>
          <w:rFonts w:ascii="Times New Roman" w:hAnsi="Times New Roman" w:cs="Times New Roman"/>
          <w:sz w:val="28"/>
        </w:rPr>
      </w:pPr>
    </w:p>
    <w:p w14:paraId="50376477" w14:textId="77777777" w:rsidR="00712036" w:rsidRDefault="00712036">
      <w:pPr>
        <w:suppressAutoHyphens/>
        <w:kinsoku w:val="0"/>
        <w:overflowPunct w:val="0"/>
        <w:spacing w:after="0"/>
        <w:ind w:left="-1418"/>
        <w:jc w:val="both"/>
        <w:rPr>
          <w:rFonts w:ascii="Times New Roman" w:hAnsi="Times New Roman" w:cs="Times New Roman"/>
          <w:sz w:val="28"/>
        </w:rPr>
      </w:pPr>
    </w:p>
    <w:p w14:paraId="781612CD" w14:textId="77777777" w:rsidR="00712036" w:rsidRDefault="00712036">
      <w:pPr>
        <w:suppressAutoHyphens/>
        <w:kinsoku w:val="0"/>
        <w:overflowPunct w:val="0"/>
        <w:spacing w:after="0"/>
        <w:jc w:val="both"/>
        <w:rPr>
          <w:rFonts w:ascii="Times New Roman" w:hAnsi="Times New Roman" w:cs="Times New Roman"/>
          <w:sz w:val="28"/>
        </w:rPr>
      </w:pPr>
    </w:p>
    <w:p w14:paraId="01DC400E" w14:textId="77777777" w:rsidR="00712036" w:rsidRDefault="00712036">
      <w:pPr>
        <w:suppressAutoHyphens/>
        <w:kinsoku w:val="0"/>
        <w:overflowPunct w:val="0"/>
        <w:spacing w:after="0"/>
        <w:ind w:left="-1418"/>
        <w:jc w:val="both"/>
        <w:rPr>
          <w:rFonts w:ascii="Times New Roman" w:hAnsi="Times New Roman" w:cs="Times New Roman"/>
          <w:sz w:val="28"/>
        </w:rPr>
      </w:pPr>
    </w:p>
    <w:p w14:paraId="79921D0B" w14:textId="77777777" w:rsidR="00712036" w:rsidRDefault="00712036">
      <w:pPr>
        <w:suppressAutoHyphens/>
        <w:kinsoku w:val="0"/>
        <w:overflowPunct w:val="0"/>
        <w:spacing w:after="0"/>
        <w:ind w:left="-1418"/>
        <w:jc w:val="both"/>
        <w:rPr>
          <w:rFonts w:ascii="Times New Roman" w:hAnsi="Times New Roman" w:cs="Times New Roman"/>
          <w:sz w:val="28"/>
        </w:rPr>
      </w:pPr>
    </w:p>
    <w:p w14:paraId="75712588" w14:textId="77777777" w:rsidR="00712036" w:rsidRDefault="00712036">
      <w:pPr>
        <w:suppressAutoHyphens/>
        <w:kinsoku w:val="0"/>
        <w:overflowPunct w:val="0"/>
        <w:spacing w:after="0"/>
        <w:ind w:left="-1418"/>
        <w:jc w:val="both"/>
        <w:rPr>
          <w:rFonts w:ascii="Times New Roman" w:hAnsi="Times New Roman" w:cs="Times New Roman"/>
          <w:sz w:val="28"/>
        </w:rPr>
      </w:pPr>
    </w:p>
    <w:p w14:paraId="10B9D0F7" w14:textId="77777777" w:rsidR="00712036" w:rsidRDefault="00712036">
      <w:pPr>
        <w:suppressAutoHyphens/>
        <w:kinsoku w:val="0"/>
        <w:overflowPunct w:val="0"/>
        <w:spacing w:after="0"/>
        <w:ind w:left="-1418"/>
        <w:jc w:val="both"/>
        <w:rPr>
          <w:rFonts w:ascii="Times New Roman" w:hAnsi="Times New Roman" w:cs="Times New Roman"/>
          <w:sz w:val="28"/>
        </w:rPr>
      </w:pPr>
    </w:p>
    <w:p w14:paraId="43923F44" w14:textId="77777777" w:rsidR="00712036" w:rsidRDefault="00DE7ED2">
      <w:pPr>
        <w:suppressAutoHyphens/>
        <w:kinsoku w:val="0"/>
        <w:overflowPunct w:val="0"/>
        <w:spacing w:after="0"/>
        <w:ind w:left="-1418"/>
        <w:jc w:val="both"/>
        <w:rPr>
          <w:rFonts w:ascii="Times New Roman" w:hAnsi="Times New Roman" w:cs="Times New Roman"/>
          <w:sz w:val="28"/>
        </w:rPr>
      </w:pPr>
      <w:r>
        <w:rPr>
          <w:rFonts w:ascii="Times New Roman" w:hAnsi="Times New Roman" w:cs="Times New Roman"/>
          <w:sz w:val="28"/>
        </w:rPr>
        <w:t xml:space="preserve">   </w:t>
      </w:r>
    </w:p>
    <w:p w14:paraId="5C91DBA2" w14:textId="77777777" w:rsidR="00712036" w:rsidRDefault="00DE7ED2">
      <w:pPr>
        <w:suppressAutoHyphens/>
        <w:kinsoku w:val="0"/>
        <w:overflowPunct w:val="0"/>
        <w:spacing w:after="0"/>
        <w:ind w:left="-1418"/>
        <w:jc w:val="both"/>
        <w:rPr>
          <w:rFonts w:ascii="Times New Roman" w:hAnsi="Times New Roman" w:cs="Times New Roman"/>
          <w:sz w:val="28"/>
        </w:rPr>
      </w:pPr>
      <w:r>
        <w:rPr>
          <w:rFonts w:ascii="Times New Roman" w:hAnsi="Times New Roman" w:cs="Times New Roman"/>
          <w:sz w:val="28"/>
        </w:rPr>
        <w:lastRenderedPageBreak/>
        <w:t xml:space="preserve">                                                                                                                        Приложение № 1</w:t>
      </w:r>
    </w:p>
    <w:p w14:paraId="62A3BE13" w14:textId="77777777" w:rsidR="00712036" w:rsidRDefault="00DE7ED2">
      <w:pPr>
        <w:suppressAutoHyphens/>
        <w:kinsoku w:val="0"/>
        <w:overflowPunct w:val="0"/>
        <w:spacing w:after="0"/>
        <w:ind w:left="-1418"/>
        <w:jc w:val="both"/>
        <w:rPr>
          <w:rFonts w:ascii="Times New Roman" w:hAnsi="Times New Roman" w:cs="Times New Roman"/>
          <w:sz w:val="28"/>
        </w:rPr>
      </w:pPr>
      <w:r>
        <w:rPr>
          <w:rFonts w:ascii="Times New Roman" w:hAnsi="Times New Roman" w:cs="Times New Roman"/>
          <w:sz w:val="28"/>
        </w:rPr>
        <w:t xml:space="preserve">                                                                                                                         к Положению</w:t>
      </w:r>
    </w:p>
    <w:p w14:paraId="3EBFD224" w14:textId="77777777" w:rsidR="00712036" w:rsidRDefault="00712036">
      <w:pPr>
        <w:suppressAutoHyphens/>
        <w:kinsoku w:val="0"/>
        <w:overflowPunct w:val="0"/>
        <w:spacing w:after="0"/>
        <w:ind w:left="-1418"/>
        <w:jc w:val="center"/>
        <w:rPr>
          <w:rFonts w:ascii="Times New Roman" w:hAnsi="Times New Roman" w:cs="Times New Roman"/>
          <w:sz w:val="28"/>
        </w:rPr>
      </w:pPr>
    </w:p>
    <w:p w14:paraId="5FED96DA" w14:textId="77777777" w:rsidR="00712036" w:rsidRDefault="00DE7ED2">
      <w:pPr>
        <w:suppressAutoHyphens/>
        <w:kinsoku w:val="0"/>
        <w:overflowPunct w:val="0"/>
        <w:spacing w:after="0"/>
        <w:ind w:left="-1418"/>
        <w:jc w:val="center"/>
        <w:rPr>
          <w:rFonts w:ascii="Times New Roman" w:hAnsi="Times New Roman" w:cs="Times New Roman"/>
          <w:sz w:val="28"/>
        </w:rPr>
      </w:pPr>
      <w:r>
        <w:rPr>
          <w:rFonts w:ascii="Times New Roman" w:hAnsi="Times New Roman" w:cs="Times New Roman"/>
          <w:sz w:val="28"/>
        </w:rPr>
        <w:t xml:space="preserve">Заявка </w:t>
      </w:r>
    </w:p>
    <w:p w14:paraId="38C118FD" w14:textId="77777777" w:rsidR="00712036" w:rsidRDefault="00DE7ED2">
      <w:pPr>
        <w:suppressAutoHyphens/>
        <w:kinsoku w:val="0"/>
        <w:overflowPunct w:val="0"/>
        <w:spacing w:after="0"/>
        <w:ind w:left="-1418"/>
        <w:jc w:val="center"/>
        <w:rPr>
          <w:rFonts w:ascii="Times New Roman" w:hAnsi="Times New Roman" w:cs="Times New Roman"/>
          <w:sz w:val="28"/>
        </w:rPr>
      </w:pPr>
      <w:r>
        <w:rPr>
          <w:rFonts w:ascii="Times New Roman" w:hAnsi="Times New Roman" w:cs="Times New Roman"/>
          <w:sz w:val="28"/>
        </w:rPr>
        <w:t xml:space="preserve">на участие в региональном этапе Всероссийского конкурса </w:t>
      </w:r>
    </w:p>
    <w:p w14:paraId="62E87C0C" w14:textId="77777777" w:rsidR="00712036" w:rsidRDefault="00DE7ED2">
      <w:pPr>
        <w:suppressAutoHyphens/>
        <w:kinsoku w:val="0"/>
        <w:overflowPunct w:val="0"/>
        <w:spacing w:after="0"/>
        <w:ind w:left="-1418"/>
        <w:jc w:val="center"/>
        <w:rPr>
          <w:rFonts w:ascii="Times New Roman" w:hAnsi="Times New Roman" w:cs="Times New Roman"/>
          <w:sz w:val="28"/>
        </w:rPr>
      </w:pPr>
      <w:r>
        <w:rPr>
          <w:rFonts w:ascii="Times New Roman" w:hAnsi="Times New Roman" w:cs="Times New Roman"/>
          <w:sz w:val="28"/>
        </w:rPr>
        <w:t xml:space="preserve">хоровых и вокальных коллективов </w:t>
      </w:r>
    </w:p>
    <w:tbl>
      <w:tblPr>
        <w:tblStyle w:val="aa"/>
        <w:tblW w:w="0" w:type="auto"/>
        <w:tblInd w:w="-459" w:type="dxa"/>
        <w:tblLook w:val="04A0" w:firstRow="1" w:lastRow="0" w:firstColumn="1" w:lastColumn="0" w:noHBand="0" w:noVBand="1"/>
      </w:tblPr>
      <w:tblGrid>
        <w:gridCol w:w="4112"/>
        <w:gridCol w:w="5459"/>
      </w:tblGrid>
      <w:tr w:rsidR="00712036" w14:paraId="5C6EF3EC" w14:textId="77777777">
        <w:tc>
          <w:tcPr>
            <w:tcW w:w="4112" w:type="dxa"/>
          </w:tcPr>
          <w:p w14:paraId="0BEBC5E8"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МО</w:t>
            </w:r>
          </w:p>
        </w:tc>
        <w:tc>
          <w:tcPr>
            <w:tcW w:w="5459" w:type="dxa"/>
          </w:tcPr>
          <w:p w14:paraId="6F141E2F" w14:textId="77777777" w:rsidR="00712036" w:rsidRDefault="00712036">
            <w:pPr>
              <w:suppressAutoHyphens/>
              <w:kinsoku w:val="0"/>
              <w:overflowPunct w:val="0"/>
              <w:spacing w:after="0" w:line="240" w:lineRule="auto"/>
              <w:jc w:val="center"/>
              <w:rPr>
                <w:rFonts w:ascii="Times New Roman" w:hAnsi="Times New Roman" w:cs="Times New Roman"/>
                <w:sz w:val="28"/>
              </w:rPr>
            </w:pPr>
          </w:p>
          <w:p w14:paraId="71D6E729"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6FB7B1BD" w14:textId="77777777">
        <w:tc>
          <w:tcPr>
            <w:tcW w:w="4112" w:type="dxa"/>
          </w:tcPr>
          <w:p w14:paraId="27909175"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Образовательная организация (полное наименование, адрес, ссылка на сайт)</w:t>
            </w:r>
          </w:p>
        </w:tc>
        <w:tc>
          <w:tcPr>
            <w:tcW w:w="5459" w:type="dxa"/>
          </w:tcPr>
          <w:p w14:paraId="7028FE7B"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70289590" w14:textId="77777777">
        <w:tc>
          <w:tcPr>
            <w:tcW w:w="4112" w:type="dxa"/>
          </w:tcPr>
          <w:p w14:paraId="752A7FA4"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Название коллектива</w:t>
            </w:r>
          </w:p>
        </w:tc>
        <w:tc>
          <w:tcPr>
            <w:tcW w:w="5459" w:type="dxa"/>
          </w:tcPr>
          <w:p w14:paraId="7A6FAAA4" w14:textId="77777777" w:rsidR="00712036" w:rsidRDefault="00712036">
            <w:pPr>
              <w:suppressAutoHyphens/>
              <w:kinsoku w:val="0"/>
              <w:overflowPunct w:val="0"/>
              <w:spacing w:after="0" w:line="240" w:lineRule="auto"/>
              <w:jc w:val="center"/>
              <w:rPr>
                <w:rFonts w:ascii="Times New Roman" w:hAnsi="Times New Roman" w:cs="Times New Roman"/>
                <w:sz w:val="28"/>
              </w:rPr>
            </w:pPr>
          </w:p>
          <w:p w14:paraId="28F23D5B"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7E29DCE3" w14:textId="77777777">
        <w:tc>
          <w:tcPr>
            <w:tcW w:w="4112" w:type="dxa"/>
          </w:tcPr>
          <w:p w14:paraId="5FFE966B"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ФИО, должность руководителя, основные достижения, контакты</w:t>
            </w:r>
          </w:p>
        </w:tc>
        <w:tc>
          <w:tcPr>
            <w:tcW w:w="5459" w:type="dxa"/>
          </w:tcPr>
          <w:p w14:paraId="44DD704C"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6464EBED" w14:textId="77777777">
        <w:tc>
          <w:tcPr>
            <w:tcW w:w="4112" w:type="dxa"/>
          </w:tcPr>
          <w:p w14:paraId="270BE308"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Количество всех участников</w:t>
            </w:r>
          </w:p>
        </w:tc>
        <w:tc>
          <w:tcPr>
            <w:tcW w:w="5459" w:type="dxa"/>
          </w:tcPr>
          <w:p w14:paraId="0E117969" w14:textId="77777777" w:rsidR="00712036" w:rsidRDefault="00712036">
            <w:pPr>
              <w:suppressAutoHyphens/>
              <w:kinsoku w:val="0"/>
              <w:overflowPunct w:val="0"/>
              <w:spacing w:after="0" w:line="240" w:lineRule="auto"/>
              <w:jc w:val="both"/>
              <w:rPr>
                <w:rFonts w:ascii="Times New Roman" w:hAnsi="Times New Roman" w:cs="Times New Roman"/>
                <w:sz w:val="28"/>
              </w:rPr>
            </w:pPr>
          </w:p>
          <w:p w14:paraId="4F6B59E8"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44051FBD" w14:textId="77777777">
        <w:tc>
          <w:tcPr>
            <w:tcW w:w="4112" w:type="dxa"/>
          </w:tcPr>
          <w:p w14:paraId="0EBBCA5A"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Количество участников с ОВЗ (при наличии)</w:t>
            </w:r>
          </w:p>
        </w:tc>
        <w:tc>
          <w:tcPr>
            <w:tcW w:w="5459" w:type="dxa"/>
          </w:tcPr>
          <w:p w14:paraId="554E9DB6"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5A8AE772" w14:textId="77777777">
        <w:tc>
          <w:tcPr>
            <w:tcW w:w="4112" w:type="dxa"/>
          </w:tcPr>
          <w:p w14:paraId="139F8096"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Количество обучающихся, находящихся в тяжелой жизненной ситуации (при наличии)</w:t>
            </w:r>
          </w:p>
        </w:tc>
        <w:tc>
          <w:tcPr>
            <w:tcW w:w="5459" w:type="dxa"/>
          </w:tcPr>
          <w:p w14:paraId="6914B5AF"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2CF80EF7" w14:textId="77777777">
        <w:tc>
          <w:tcPr>
            <w:tcW w:w="4112" w:type="dxa"/>
          </w:tcPr>
          <w:p w14:paraId="1DDDD755"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Возраст участников</w:t>
            </w:r>
          </w:p>
        </w:tc>
        <w:tc>
          <w:tcPr>
            <w:tcW w:w="5459" w:type="dxa"/>
          </w:tcPr>
          <w:p w14:paraId="629AA654" w14:textId="77777777" w:rsidR="00712036" w:rsidRDefault="00712036">
            <w:pPr>
              <w:suppressAutoHyphens/>
              <w:kinsoku w:val="0"/>
              <w:overflowPunct w:val="0"/>
              <w:spacing w:after="0" w:line="240" w:lineRule="auto"/>
              <w:jc w:val="center"/>
              <w:rPr>
                <w:rFonts w:ascii="Times New Roman" w:hAnsi="Times New Roman" w:cs="Times New Roman"/>
                <w:sz w:val="28"/>
              </w:rPr>
            </w:pPr>
          </w:p>
          <w:p w14:paraId="61EBC52C"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5D99CBBC" w14:textId="77777777">
        <w:tc>
          <w:tcPr>
            <w:tcW w:w="4112" w:type="dxa"/>
          </w:tcPr>
          <w:p w14:paraId="4362D560"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Конкурсный репертуар</w:t>
            </w:r>
          </w:p>
        </w:tc>
        <w:tc>
          <w:tcPr>
            <w:tcW w:w="5459" w:type="dxa"/>
          </w:tcPr>
          <w:p w14:paraId="41A08DD4" w14:textId="77777777" w:rsidR="00712036" w:rsidRDefault="00712036">
            <w:pPr>
              <w:suppressAutoHyphens/>
              <w:kinsoku w:val="0"/>
              <w:overflowPunct w:val="0"/>
              <w:spacing w:after="0" w:line="240" w:lineRule="auto"/>
              <w:jc w:val="center"/>
              <w:rPr>
                <w:rFonts w:ascii="Times New Roman" w:hAnsi="Times New Roman" w:cs="Times New Roman"/>
                <w:sz w:val="28"/>
              </w:rPr>
            </w:pPr>
          </w:p>
          <w:p w14:paraId="476DE292"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4792F355" w14:textId="77777777">
        <w:tc>
          <w:tcPr>
            <w:tcW w:w="4112" w:type="dxa"/>
          </w:tcPr>
          <w:p w14:paraId="7029DD2F"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1.Название конкурсного номера, ссылка на видеозапись, состав исполнителей (количество, возраст, список участников с ФИО)</w:t>
            </w:r>
          </w:p>
        </w:tc>
        <w:tc>
          <w:tcPr>
            <w:tcW w:w="5459" w:type="dxa"/>
          </w:tcPr>
          <w:p w14:paraId="111757E0"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0D1D5FA8" w14:textId="77777777">
        <w:tc>
          <w:tcPr>
            <w:tcW w:w="4112" w:type="dxa"/>
          </w:tcPr>
          <w:p w14:paraId="6B8DDE3D"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2.Название конкурсного номера, ссылка на видеозапись, состав исполнителей (количество, возраст, список участников с ФИО)</w:t>
            </w:r>
          </w:p>
        </w:tc>
        <w:tc>
          <w:tcPr>
            <w:tcW w:w="5459" w:type="dxa"/>
          </w:tcPr>
          <w:p w14:paraId="3C93CC9C"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r w:rsidR="00712036" w14:paraId="07AD7CE6" w14:textId="77777777">
        <w:tc>
          <w:tcPr>
            <w:tcW w:w="4112" w:type="dxa"/>
          </w:tcPr>
          <w:p w14:paraId="3AEB617C" w14:textId="77777777" w:rsidR="00712036" w:rsidRDefault="00DE7ED2">
            <w:pPr>
              <w:suppressAutoHyphens/>
              <w:kinsoku w:val="0"/>
              <w:overflowPunct w:val="0"/>
              <w:spacing w:after="0" w:line="240" w:lineRule="auto"/>
              <w:rPr>
                <w:rFonts w:ascii="Times New Roman" w:hAnsi="Times New Roman" w:cs="Times New Roman"/>
                <w:sz w:val="28"/>
              </w:rPr>
            </w:pPr>
            <w:r>
              <w:rPr>
                <w:rFonts w:ascii="Times New Roman" w:hAnsi="Times New Roman" w:cs="Times New Roman"/>
                <w:sz w:val="28"/>
              </w:rPr>
              <w:t>3.Название конкурсного номера, ссылка на видеозапись, состав исполнителей (количество, возраст, список участников с ФИО)</w:t>
            </w:r>
          </w:p>
        </w:tc>
        <w:tc>
          <w:tcPr>
            <w:tcW w:w="5459" w:type="dxa"/>
          </w:tcPr>
          <w:p w14:paraId="7307A763" w14:textId="77777777" w:rsidR="00712036" w:rsidRDefault="00712036">
            <w:pPr>
              <w:suppressAutoHyphens/>
              <w:kinsoku w:val="0"/>
              <w:overflowPunct w:val="0"/>
              <w:spacing w:after="0" w:line="240" w:lineRule="auto"/>
              <w:jc w:val="center"/>
              <w:rPr>
                <w:rFonts w:ascii="Times New Roman" w:hAnsi="Times New Roman" w:cs="Times New Roman"/>
                <w:sz w:val="28"/>
              </w:rPr>
            </w:pPr>
          </w:p>
        </w:tc>
      </w:tr>
    </w:tbl>
    <w:p w14:paraId="259D47D1" w14:textId="77777777" w:rsidR="00712036" w:rsidRDefault="00712036">
      <w:pPr>
        <w:suppressAutoHyphens/>
        <w:kinsoku w:val="0"/>
        <w:overflowPunct w:val="0"/>
        <w:spacing w:after="0"/>
        <w:ind w:left="-1418"/>
        <w:jc w:val="center"/>
        <w:rPr>
          <w:rFonts w:ascii="Times New Roman" w:hAnsi="Times New Roman" w:cs="Times New Roman"/>
          <w:sz w:val="28"/>
        </w:rPr>
      </w:pPr>
    </w:p>
    <w:p w14:paraId="1DD8E29D" w14:textId="77777777" w:rsidR="00712036" w:rsidRDefault="00712036">
      <w:pPr>
        <w:suppressAutoHyphens/>
        <w:kinsoku w:val="0"/>
        <w:overflowPunct w:val="0"/>
        <w:spacing w:after="0"/>
        <w:ind w:left="-1418"/>
        <w:jc w:val="center"/>
        <w:rPr>
          <w:rFonts w:ascii="Times New Roman" w:hAnsi="Times New Roman" w:cs="Times New Roman"/>
          <w:sz w:val="28"/>
        </w:rPr>
      </w:pPr>
    </w:p>
    <w:p w14:paraId="247A51AA" w14:textId="77777777" w:rsidR="00712036" w:rsidRDefault="00712036">
      <w:pPr>
        <w:suppressAutoHyphens/>
        <w:kinsoku w:val="0"/>
        <w:overflowPunct w:val="0"/>
        <w:ind w:right="-1" w:firstLine="709"/>
        <w:jc w:val="both"/>
        <w:rPr>
          <w:rFonts w:ascii="Times New Roman" w:hAnsi="Times New Roman" w:cs="Times New Roman"/>
          <w:b/>
          <w:sz w:val="28"/>
          <w:szCs w:val="28"/>
        </w:rPr>
      </w:pPr>
    </w:p>
    <w:p w14:paraId="039BBC2E" w14:textId="77777777" w:rsidR="00712036" w:rsidRDefault="00712036">
      <w:pPr>
        <w:suppressAutoHyphens/>
        <w:kinsoku w:val="0"/>
        <w:overflowPunct w:val="0"/>
        <w:ind w:right="-1" w:firstLine="709"/>
        <w:jc w:val="both"/>
        <w:rPr>
          <w:rFonts w:ascii="Times New Roman" w:hAnsi="Times New Roman" w:cs="Times New Roman"/>
          <w:sz w:val="28"/>
          <w:szCs w:val="28"/>
        </w:rPr>
        <w:sectPr w:rsidR="00712036">
          <w:pgSz w:w="11906" w:h="16838"/>
          <w:pgMar w:top="568" w:right="707" w:bottom="568" w:left="1418" w:header="708" w:footer="708" w:gutter="0"/>
          <w:cols w:space="708"/>
          <w:docGrid w:linePitch="360"/>
        </w:sectPr>
      </w:pPr>
    </w:p>
    <w:p w14:paraId="088EE6E3" w14:textId="77777777" w:rsidR="00712036" w:rsidRDefault="00DE7ED2">
      <w:pPr>
        <w:suppressAutoHyphens/>
        <w:kinsoku w:val="0"/>
        <w:overflowPunct w:val="0"/>
        <w:spacing w:after="0" w:line="240" w:lineRule="auto"/>
        <w:ind w:left="-1418" w:right="-1"/>
        <w:jc w:val="right"/>
        <w:rPr>
          <w:rFonts w:ascii="Times New Roman" w:hAnsi="Times New Roman" w:cs="Times New Roman"/>
          <w:sz w:val="28"/>
        </w:rPr>
      </w:pPr>
      <w:r>
        <w:rPr>
          <w:rFonts w:ascii="Times New Roman" w:hAnsi="Times New Roman" w:cs="Times New Roman"/>
          <w:sz w:val="28"/>
        </w:rPr>
        <w:lastRenderedPageBreak/>
        <w:t xml:space="preserve">Приложение № 2 </w:t>
      </w:r>
    </w:p>
    <w:p w14:paraId="6D3C5274" w14:textId="77777777" w:rsidR="00712036" w:rsidRDefault="00DE7ED2">
      <w:pPr>
        <w:suppressAutoHyphens/>
        <w:kinsoku w:val="0"/>
        <w:overflowPunct w:val="0"/>
        <w:spacing w:after="0" w:line="240" w:lineRule="auto"/>
        <w:ind w:left="-1418" w:right="-1"/>
        <w:jc w:val="center"/>
        <w:rPr>
          <w:rFonts w:ascii="Times New Roman" w:hAnsi="Times New Roman" w:cs="Times New Roman"/>
          <w:sz w:val="28"/>
        </w:rPr>
      </w:pPr>
      <w:r>
        <w:rPr>
          <w:rFonts w:ascii="Times New Roman" w:hAnsi="Times New Roman" w:cs="Times New Roman"/>
          <w:sz w:val="28"/>
        </w:rPr>
        <w:t xml:space="preserve">                                                                                                                                                                                                  к Положению</w:t>
      </w:r>
    </w:p>
    <w:p w14:paraId="3E340AA0" w14:textId="77777777" w:rsidR="00712036" w:rsidRDefault="00712036">
      <w:pPr>
        <w:suppressAutoHyphens/>
        <w:kinsoku w:val="0"/>
        <w:overflowPunct w:val="0"/>
        <w:spacing w:after="0" w:line="240" w:lineRule="auto"/>
        <w:ind w:left="-1418" w:right="-1"/>
        <w:jc w:val="center"/>
        <w:rPr>
          <w:rFonts w:ascii="Times New Roman" w:hAnsi="Times New Roman" w:cs="Times New Roman"/>
          <w:sz w:val="28"/>
        </w:rPr>
      </w:pPr>
    </w:p>
    <w:p w14:paraId="6D8877E9" w14:textId="77777777" w:rsidR="00712036" w:rsidRDefault="00DE7ED2">
      <w:pPr>
        <w:suppressAutoHyphens/>
        <w:kinsoku w:val="0"/>
        <w:overflowPunct w:val="0"/>
        <w:spacing w:after="0" w:line="240" w:lineRule="auto"/>
        <w:ind w:left="-1418" w:right="-1"/>
        <w:jc w:val="center"/>
        <w:rPr>
          <w:rFonts w:ascii="Times New Roman" w:hAnsi="Times New Roman" w:cs="Times New Roman"/>
          <w:sz w:val="28"/>
        </w:rPr>
      </w:pPr>
      <w:r>
        <w:rPr>
          <w:rFonts w:ascii="Times New Roman" w:hAnsi="Times New Roman" w:cs="Times New Roman"/>
          <w:sz w:val="28"/>
        </w:rPr>
        <w:t xml:space="preserve">Критерии оценивания исполнительского мастерства </w:t>
      </w:r>
    </w:p>
    <w:p w14:paraId="276D130B" w14:textId="77777777" w:rsidR="00712036" w:rsidRDefault="00DE7ED2">
      <w:pPr>
        <w:suppressAutoHyphens/>
        <w:kinsoku w:val="0"/>
        <w:overflowPunct w:val="0"/>
        <w:spacing w:after="0" w:line="240" w:lineRule="auto"/>
        <w:ind w:left="-1418" w:right="-1"/>
        <w:jc w:val="center"/>
        <w:rPr>
          <w:rFonts w:ascii="Times New Roman" w:hAnsi="Times New Roman" w:cs="Times New Roman"/>
          <w:sz w:val="28"/>
        </w:rPr>
      </w:pPr>
      <w:r>
        <w:rPr>
          <w:rFonts w:ascii="Times New Roman" w:hAnsi="Times New Roman" w:cs="Times New Roman"/>
          <w:sz w:val="28"/>
        </w:rPr>
        <w:t>участников Конкурса</w:t>
      </w:r>
    </w:p>
    <w:p w14:paraId="1E8047F8" w14:textId="77777777" w:rsidR="00712036" w:rsidRDefault="00712036">
      <w:pPr>
        <w:suppressAutoHyphens/>
        <w:kinsoku w:val="0"/>
        <w:overflowPunct w:val="0"/>
        <w:spacing w:after="0" w:line="240" w:lineRule="auto"/>
        <w:ind w:left="-1418" w:right="-1"/>
        <w:jc w:val="center"/>
        <w:rPr>
          <w:rFonts w:ascii="Times New Roman" w:hAnsi="Times New Roman" w:cs="Times New Roman"/>
          <w:sz w:val="28"/>
        </w:rPr>
      </w:pPr>
    </w:p>
    <w:tbl>
      <w:tblPr>
        <w:tblStyle w:val="aa"/>
        <w:tblW w:w="15310" w:type="dxa"/>
        <w:tblInd w:w="-176" w:type="dxa"/>
        <w:tblLayout w:type="fixed"/>
        <w:tblLook w:val="04A0" w:firstRow="1" w:lastRow="0" w:firstColumn="1" w:lastColumn="0" w:noHBand="0" w:noVBand="1"/>
      </w:tblPr>
      <w:tblGrid>
        <w:gridCol w:w="527"/>
        <w:gridCol w:w="1884"/>
        <w:gridCol w:w="708"/>
        <w:gridCol w:w="709"/>
        <w:gridCol w:w="709"/>
        <w:gridCol w:w="850"/>
        <w:gridCol w:w="851"/>
        <w:gridCol w:w="709"/>
        <w:gridCol w:w="850"/>
        <w:gridCol w:w="851"/>
        <w:gridCol w:w="992"/>
        <w:gridCol w:w="1086"/>
        <w:gridCol w:w="9"/>
        <w:gridCol w:w="842"/>
        <w:gridCol w:w="992"/>
        <w:gridCol w:w="756"/>
        <w:gridCol w:w="993"/>
        <w:gridCol w:w="992"/>
      </w:tblGrid>
      <w:tr w:rsidR="00712036" w14:paraId="5D262BCE" w14:textId="77777777">
        <w:tc>
          <w:tcPr>
            <w:tcW w:w="527" w:type="dxa"/>
          </w:tcPr>
          <w:p w14:paraId="3A55A6B2" w14:textId="77777777" w:rsidR="00712036" w:rsidRDefault="00DE7ED2">
            <w:pPr>
              <w:suppressAutoHyphens/>
              <w:kinsoku w:val="0"/>
              <w:overflowPunct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w:t>
            </w:r>
          </w:p>
        </w:tc>
        <w:tc>
          <w:tcPr>
            <w:tcW w:w="1884" w:type="dxa"/>
          </w:tcPr>
          <w:p w14:paraId="02E8DDF3" w14:textId="77777777" w:rsidR="00712036" w:rsidRDefault="00DE7ED2">
            <w:pPr>
              <w:suppressAutoHyphens/>
              <w:kinsoku w:val="0"/>
              <w:overflowPunct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критерий</w:t>
            </w:r>
          </w:p>
        </w:tc>
        <w:tc>
          <w:tcPr>
            <w:tcW w:w="3827" w:type="dxa"/>
            <w:gridSpan w:val="5"/>
          </w:tcPr>
          <w:p w14:paraId="3A975A3E" w14:textId="77777777" w:rsidR="00712036" w:rsidRDefault="00DE7ED2">
            <w:pPr>
              <w:suppressAutoHyphens/>
              <w:kinsoku w:val="0"/>
              <w:overflowPunct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 произведение</w:t>
            </w:r>
          </w:p>
        </w:tc>
        <w:tc>
          <w:tcPr>
            <w:tcW w:w="4497" w:type="dxa"/>
            <w:gridSpan w:val="6"/>
          </w:tcPr>
          <w:p w14:paraId="5B6DC162" w14:textId="77777777" w:rsidR="00712036" w:rsidRDefault="00DE7ED2">
            <w:pPr>
              <w:suppressAutoHyphens/>
              <w:kinsoku w:val="0"/>
              <w:overflowPunct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 произведение</w:t>
            </w:r>
          </w:p>
        </w:tc>
        <w:tc>
          <w:tcPr>
            <w:tcW w:w="4575" w:type="dxa"/>
            <w:gridSpan w:val="5"/>
          </w:tcPr>
          <w:p w14:paraId="1CA0BAAC" w14:textId="77777777" w:rsidR="00712036" w:rsidRDefault="00DE7ED2">
            <w:pPr>
              <w:suppressAutoHyphens/>
              <w:kinsoku w:val="0"/>
              <w:overflowPunct w:val="0"/>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 произведение</w:t>
            </w:r>
          </w:p>
        </w:tc>
      </w:tr>
      <w:tr w:rsidR="00712036" w14:paraId="5D1299CD" w14:textId="77777777">
        <w:tc>
          <w:tcPr>
            <w:tcW w:w="527" w:type="dxa"/>
          </w:tcPr>
          <w:p w14:paraId="1C6B5714"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1884" w:type="dxa"/>
          </w:tcPr>
          <w:p w14:paraId="5CF85A8D" w14:textId="77777777" w:rsidR="00712036" w:rsidRDefault="00712036">
            <w:pPr>
              <w:suppressAutoHyphens/>
              <w:kinsoku w:val="0"/>
              <w:overflowPunct w:val="0"/>
              <w:spacing w:after="0" w:line="240" w:lineRule="auto"/>
              <w:ind w:right="-1"/>
              <w:rPr>
                <w:rFonts w:ascii="Times New Roman" w:hAnsi="Times New Roman" w:cs="Times New Roman"/>
              </w:rPr>
            </w:pPr>
          </w:p>
        </w:tc>
        <w:tc>
          <w:tcPr>
            <w:tcW w:w="708" w:type="dxa"/>
          </w:tcPr>
          <w:p w14:paraId="3EB6CD95"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0 баллов не соответствует</w:t>
            </w:r>
          </w:p>
        </w:tc>
        <w:tc>
          <w:tcPr>
            <w:tcW w:w="709" w:type="dxa"/>
          </w:tcPr>
          <w:p w14:paraId="05F9985C"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1-3 балла соответствует с недочётами</w:t>
            </w:r>
          </w:p>
        </w:tc>
        <w:tc>
          <w:tcPr>
            <w:tcW w:w="709" w:type="dxa"/>
          </w:tcPr>
          <w:p w14:paraId="5356C2FC"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4-6 баллов соответствует</w:t>
            </w:r>
          </w:p>
        </w:tc>
        <w:tc>
          <w:tcPr>
            <w:tcW w:w="850" w:type="dxa"/>
          </w:tcPr>
          <w:p w14:paraId="428314EA"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7-8 баллов соответствует в достаточной мере</w:t>
            </w:r>
          </w:p>
        </w:tc>
        <w:tc>
          <w:tcPr>
            <w:tcW w:w="851" w:type="dxa"/>
          </w:tcPr>
          <w:p w14:paraId="39C626E8"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9-10 баллов соответствует в полной мере</w:t>
            </w:r>
          </w:p>
        </w:tc>
        <w:tc>
          <w:tcPr>
            <w:tcW w:w="709" w:type="dxa"/>
          </w:tcPr>
          <w:p w14:paraId="01CF5A37"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0 баллов не соответствует</w:t>
            </w:r>
          </w:p>
        </w:tc>
        <w:tc>
          <w:tcPr>
            <w:tcW w:w="850" w:type="dxa"/>
          </w:tcPr>
          <w:p w14:paraId="0AC4B1D9"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1-3 балла соответствует с недочётами</w:t>
            </w:r>
          </w:p>
        </w:tc>
        <w:tc>
          <w:tcPr>
            <w:tcW w:w="851" w:type="dxa"/>
          </w:tcPr>
          <w:p w14:paraId="36E77859"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4-6 баллов соответствует</w:t>
            </w:r>
          </w:p>
        </w:tc>
        <w:tc>
          <w:tcPr>
            <w:tcW w:w="992" w:type="dxa"/>
          </w:tcPr>
          <w:p w14:paraId="6900C6BC"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7-8 баллов соответствует в достаточной мере</w:t>
            </w:r>
          </w:p>
        </w:tc>
        <w:tc>
          <w:tcPr>
            <w:tcW w:w="1086" w:type="dxa"/>
          </w:tcPr>
          <w:p w14:paraId="5DD5181A"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9-10 баллов соответствует в полной мере</w:t>
            </w:r>
          </w:p>
        </w:tc>
        <w:tc>
          <w:tcPr>
            <w:tcW w:w="851" w:type="dxa"/>
            <w:gridSpan w:val="2"/>
          </w:tcPr>
          <w:p w14:paraId="530A764F"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0 баллов не соответствует</w:t>
            </w:r>
          </w:p>
        </w:tc>
        <w:tc>
          <w:tcPr>
            <w:tcW w:w="992" w:type="dxa"/>
          </w:tcPr>
          <w:p w14:paraId="53699EDF"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1-3 балла соответствует с недочётами</w:t>
            </w:r>
          </w:p>
        </w:tc>
        <w:tc>
          <w:tcPr>
            <w:tcW w:w="756" w:type="dxa"/>
          </w:tcPr>
          <w:p w14:paraId="1600B99D"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4-6 баллов соответствует</w:t>
            </w:r>
          </w:p>
        </w:tc>
        <w:tc>
          <w:tcPr>
            <w:tcW w:w="993" w:type="dxa"/>
          </w:tcPr>
          <w:p w14:paraId="34DD8564"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7-8 баллов соответствует в достаточной мере</w:t>
            </w:r>
          </w:p>
        </w:tc>
        <w:tc>
          <w:tcPr>
            <w:tcW w:w="992" w:type="dxa"/>
          </w:tcPr>
          <w:p w14:paraId="31532080" w14:textId="77777777" w:rsidR="00712036" w:rsidRDefault="00DE7ED2">
            <w:pPr>
              <w:suppressAutoHyphens/>
              <w:kinsoku w:val="0"/>
              <w:overflowPunct w:val="0"/>
              <w:spacing w:after="0" w:line="240" w:lineRule="auto"/>
              <w:ind w:right="-1"/>
              <w:rPr>
                <w:rFonts w:ascii="Times New Roman" w:hAnsi="Times New Roman" w:cs="Times New Roman"/>
                <w:sz w:val="18"/>
                <w:szCs w:val="18"/>
              </w:rPr>
            </w:pPr>
            <w:r>
              <w:rPr>
                <w:rFonts w:ascii="Times New Roman" w:hAnsi="Times New Roman" w:cs="Times New Roman"/>
                <w:sz w:val="18"/>
                <w:szCs w:val="18"/>
              </w:rPr>
              <w:t>9-10 баллов соответствует в полной мере</w:t>
            </w:r>
          </w:p>
        </w:tc>
      </w:tr>
      <w:tr w:rsidR="00712036" w14:paraId="6366529C" w14:textId="77777777">
        <w:tc>
          <w:tcPr>
            <w:tcW w:w="527" w:type="dxa"/>
          </w:tcPr>
          <w:p w14:paraId="2DA33C5E" w14:textId="77777777" w:rsidR="00712036" w:rsidRDefault="00DE7ED2">
            <w:pPr>
              <w:suppressAutoHyphens/>
              <w:kinsoku w:val="0"/>
              <w:overflowPunct w:val="0"/>
              <w:spacing w:after="0" w:line="240" w:lineRule="auto"/>
              <w:ind w:right="-1"/>
              <w:rPr>
                <w:rFonts w:ascii="Times New Roman" w:hAnsi="Times New Roman" w:cs="Times New Roman"/>
                <w:sz w:val="28"/>
              </w:rPr>
            </w:pPr>
            <w:r>
              <w:rPr>
                <w:rFonts w:ascii="Times New Roman" w:hAnsi="Times New Roman" w:cs="Times New Roman"/>
                <w:sz w:val="28"/>
              </w:rPr>
              <w:t>1</w:t>
            </w:r>
          </w:p>
        </w:tc>
        <w:tc>
          <w:tcPr>
            <w:tcW w:w="1884" w:type="dxa"/>
          </w:tcPr>
          <w:p w14:paraId="6A4FB564" w14:textId="77777777" w:rsidR="00712036" w:rsidRDefault="00DE7ED2">
            <w:pPr>
              <w:suppressAutoHyphens/>
              <w:kinsoku w:val="0"/>
              <w:overflowPunct w:val="0"/>
              <w:spacing w:after="0" w:line="240" w:lineRule="auto"/>
              <w:ind w:right="-1"/>
              <w:rPr>
                <w:rFonts w:ascii="Times New Roman" w:hAnsi="Times New Roman" w:cs="Times New Roman"/>
              </w:rPr>
            </w:pPr>
            <w:r>
              <w:rPr>
                <w:rFonts w:ascii="Times New Roman" w:hAnsi="Times New Roman" w:cs="Times New Roman"/>
              </w:rPr>
              <w:t>техника исполнения, качество звучания, точность и чистота интонирования</w:t>
            </w:r>
          </w:p>
        </w:tc>
        <w:tc>
          <w:tcPr>
            <w:tcW w:w="708" w:type="dxa"/>
          </w:tcPr>
          <w:p w14:paraId="0EEEB5F7"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76C78923"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5FE4FDB2"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6EE58AC6"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7709CA75"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4DA8E682"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639FFABE"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0B632BFC"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769B17AB"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1086" w:type="dxa"/>
          </w:tcPr>
          <w:p w14:paraId="36E7F302"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gridSpan w:val="2"/>
          </w:tcPr>
          <w:p w14:paraId="7B625F2D"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07EA3E2F"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56" w:type="dxa"/>
          </w:tcPr>
          <w:p w14:paraId="406035DD"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3" w:type="dxa"/>
          </w:tcPr>
          <w:p w14:paraId="45FF403E"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6C506602" w14:textId="77777777" w:rsidR="00712036" w:rsidRDefault="00712036">
            <w:pPr>
              <w:suppressAutoHyphens/>
              <w:kinsoku w:val="0"/>
              <w:overflowPunct w:val="0"/>
              <w:spacing w:after="0" w:line="240" w:lineRule="auto"/>
              <w:ind w:right="-1"/>
              <w:rPr>
                <w:rFonts w:ascii="Times New Roman" w:hAnsi="Times New Roman" w:cs="Times New Roman"/>
                <w:sz w:val="28"/>
              </w:rPr>
            </w:pPr>
          </w:p>
        </w:tc>
      </w:tr>
      <w:tr w:rsidR="00712036" w14:paraId="701E822C" w14:textId="77777777">
        <w:tc>
          <w:tcPr>
            <w:tcW w:w="527" w:type="dxa"/>
          </w:tcPr>
          <w:p w14:paraId="677C1C7C" w14:textId="77777777" w:rsidR="00712036" w:rsidRDefault="00DE7ED2">
            <w:pPr>
              <w:suppressAutoHyphens/>
              <w:kinsoku w:val="0"/>
              <w:overflowPunct w:val="0"/>
              <w:spacing w:after="0" w:line="240" w:lineRule="auto"/>
              <w:ind w:right="-1"/>
              <w:rPr>
                <w:rFonts w:ascii="Times New Roman" w:hAnsi="Times New Roman" w:cs="Times New Roman"/>
                <w:sz w:val="28"/>
              </w:rPr>
            </w:pPr>
            <w:r>
              <w:rPr>
                <w:rFonts w:ascii="Times New Roman" w:hAnsi="Times New Roman" w:cs="Times New Roman"/>
                <w:sz w:val="28"/>
              </w:rPr>
              <w:t>2</w:t>
            </w:r>
          </w:p>
        </w:tc>
        <w:tc>
          <w:tcPr>
            <w:tcW w:w="1884" w:type="dxa"/>
          </w:tcPr>
          <w:p w14:paraId="1F5DBDE1" w14:textId="77777777" w:rsidR="00712036" w:rsidRDefault="00DE7ED2">
            <w:pPr>
              <w:suppressAutoHyphens/>
              <w:kinsoku w:val="0"/>
              <w:overflowPunct w:val="0"/>
              <w:spacing w:after="0" w:line="240" w:lineRule="auto"/>
              <w:ind w:right="-1"/>
              <w:rPr>
                <w:rFonts w:ascii="Times New Roman" w:hAnsi="Times New Roman" w:cs="Times New Roman"/>
              </w:rPr>
            </w:pPr>
            <w:r>
              <w:rPr>
                <w:rFonts w:ascii="Times New Roman" w:hAnsi="Times New Roman" w:cs="Times New Roman"/>
              </w:rPr>
              <w:t>ансамблевое звучание, ансамблевый строй</w:t>
            </w:r>
          </w:p>
        </w:tc>
        <w:tc>
          <w:tcPr>
            <w:tcW w:w="708" w:type="dxa"/>
          </w:tcPr>
          <w:p w14:paraId="6A4A2BBD"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3A7CEB0B"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6551E8B9"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1259F859"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20991A7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2C99208C"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0982621F"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69FAE8C5"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59C0BF8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1086" w:type="dxa"/>
          </w:tcPr>
          <w:p w14:paraId="5280A8CF"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gridSpan w:val="2"/>
          </w:tcPr>
          <w:p w14:paraId="2CD8F653"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1A6EA1ED"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56" w:type="dxa"/>
          </w:tcPr>
          <w:p w14:paraId="2146B76C"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3" w:type="dxa"/>
          </w:tcPr>
          <w:p w14:paraId="30F77829"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20C99324" w14:textId="77777777" w:rsidR="00712036" w:rsidRDefault="00712036">
            <w:pPr>
              <w:suppressAutoHyphens/>
              <w:kinsoku w:val="0"/>
              <w:overflowPunct w:val="0"/>
              <w:spacing w:after="0" w:line="240" w:lineRule="auto"/>
              <w:ind w:right="-1"/>
              <w:rPr>
                <w:rFonts w:ascii="Times New Roman" w:hAnsi="Times New Roman" w:cs="Times New Roman"/>
                <w:sz w:val="28"/>
              </w:rPr>
            </w:pPr>
          </w:p>
        </w:tc>
      </w:tr>
      <w:tr w:rsidR="00712036" w14:paraId="78B5B3E5" w14:textId="77777777">
        <w:tc>
          <w:tcPr>
            <w:tcW w:w="527" w:type="dxa"/>
          </w:tcPr>
          <w:p w14:paraId="5D74D7BB" w14:textId="77777777" w:rsidR="00712036" w:rsidRDefault="00DE7ED2">
            <w:pPr>
              <w:suppressAutoHyphens/>
              <w:kinsoku w:val="0"/>
              <w:overflowPunct w:val="0"/>
              <w:spacing w:after="0" w:line="240" w:lineRule="auto"/>
              <w:ind w:right="-1"/>
              <w:rPr>
                <w:rFonts w:ascii="Times New Roman" w:hAnsi="Times New Roman" w:cs="Times New Roman"/>
                <w:sz w:val="28"/>
              </w:rPr>
            </w:pPr>
            <w:r>
              <w:rPr>
                <w:rFonts w:ascii="Times New Roman" w:hAnsi="Times New Roman" w:cs="Times New Roman"/>
                <w:sz w:val="28"/>
              </w:rPr>
              <w:t>3</w:t>
            </w:r>
          </w:p>
        </w:tc>
        <w:tc>
          <w:tcPr>
            <w:tcW w:w="1884" w:type="dxa"/>
          </w:tcPr>
          <w:p w14:paraId="6685039D" w14:textId="77777777" w:rsidR="00712036" w:rsidRDefault="00DE7ED2">
            <w:pPr>
              <w:suppressAutoHyphens/>
              <w:kinsoku w:val="0"/>
              <w:overflowPunct w:val="0"/>
              <w:spacing w:after="0" w:line="240" w:lineRule="auto"/>
              <w:ind w:right="-1"/>
              <w:rPr>
                <w:rFonts w:ascii="Times New Roman" w:hAnsi="Times New Roman" w:cs="Times New Roman"/>
              </w:rPr>
            </w:pPr>
            <w:r>
              <w:rPr>
                <w:rFonts w:ascii="Times New Roman" w:hAnsi="Times New Roman" w:cs="Times New Roman"/>
              </w:rPr>
              <w:t>эмоциональность выразительность артистичность, раскрытие художественного образа произведения</w:t>
            </w:r>
          </w:p>
        </w:tc>
        <w:tc>
          <w:tcPr>
            <w:tcW w:w="708" w:type="dxa"/>
          </w:tcPr>
          <w:p w14:paraId="17E8805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4D906F6F"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390FC965"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2DADF9E4"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06585D46"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06FEF7D0"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7E758E92"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7EEB7717"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2A44978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1086" w:type="dxa"/>
          </w:tcPr>
          <w:p w14:paraId="2475FEB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gridSpan w:val="2"/>
          </w:tcPr>
          <w:p w14:paraId="5DB9A92A"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369BA5AC"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56" w:type="dxa"/>
          </w:tcPr>
          <w:p w14:paraId="0C2F832A"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3" w:type="dxa"/>
          </w:tcPr>
          <w:p w14:paraId="15C7A745"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2768C0B5" w14:textId="77777777" w:rsidR="00712036" w:rsidRDefault="00712036">
            <w:pPr>
              <w:suppressAutoHyphens/>
              <w:kinsoku w:val="0"/>
              <w:overflowPunct w:val="0"/>
              <w:spacing w:after="0" w:line="240" w:lineRule="auto"/>
              <w:ind w:right="-1"/>
              <w:rPr>
                <w:rFonts w:ascii="Times New Roman" w:hAnsi="Times New Roman" w:cs="Times New Roman"/>
                <w:sz w:val="28"/>
              </w:rPr>
            </w:pPr>
          </w:p>
        </w:tc>
      </w:tr>
      <w:tr w:rsidR="00712036" w14:paraId="3A3A2140" w14:textId="77777777">
        <w:tc>
          <w:tcPr>
            <w:tcW w:w="527" w:type="dxa"/>
          </w:tcPr>
          <w:p w14:paraId="6DC357B8" w14:textId="77777777" w:rsidR="00712036" w:rsidRDefault="00DE7ED2">
            <w:pPr>
              <w:suppressAutoHyphens/>
              <w:kinsoku w:val="0"/>
              <w:overflowPunct w:val="0"/>
              <w:spacing w:after="0" w:line="240" w:lineRule="auto"/>
              <w:ind w:right="-1"/>
              <w:rPr>
                <w:rFonts w:ascii="Times New Roman" w:hAnsi="Times New Roman" w:cs="Times New Roman"/>
                <w:sz w:val="28"/>
              </w:rPr>
            </w:pPr>
            <w:r>
              <w:rPr>
                <w:rFonts w:ascii="Times New Roman" w:hAnsi="Times New Roman" w:cs="Times New Roman"/>
                <w:sz w:val="28"/>
              </w:rPr>
              <w:t>4</w:t>
            </w:r>
          </w:p>
        </w:tc>
        <w:tc>
          <w:tcPr>
            <w:tcW w:w="1884" w:type="dxa"/>
          </w:tcPr>
          <w:p w14:paraId="7A090DAC" w14:textId="77777777" w:rsidR="00712036" w:rsidRDefault="00DE7ED2">
            <w:pPr>
              <w:suppressAutoHyphens/>
              <w:kinsoku w:val="0"/>
              <w:overflowPunct w:val="0"/>
              <w:spacing w:after="0" w:line="240" w:lineRule="auto"/>
              <w:ind w:right="-1"/>
              <w:rPr>
                <w:rFonts w:ascii="Times New Roman" w:hAnsi="Times New Roman" w:cs="Times New Roman"/>
              </w:rPr>
            </w:pPr>
            <w:r>
              <w:rPr>
                <w:rFonts w:ascii="Times New Roman" w:hAnsi="Times New Roman" w:cs="Times New Roman"/>
              </w:rPr>
              <w:t>соответствие репертуара исполнительским возможностям коллектива</w:t>
            </w:r>
          </w:p>
        </w:tc>
        <w:tc>
          <w:tcPr>
            <w:tcW w:w="708" w:type="dxa"/>
          </w:tcPr>
          <w:p w14:paraId="485E8BFA"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6E2CBF79"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45BA7400"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1D010556"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4B3665D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00EDF2C1"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43867D13"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19792D21"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58C5072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1086" w:type="dxa"/>
          </w:tcPr>
          <w:p w14:paraId="19B05DE7"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gridSpan w:val="2"/>
          </w:tcPr>
          <w:p w14:paraId="1E0F2EA0"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477C8372"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56" w:type="dxa"/>
          </w:tcPr>
          <w:p w14:paraId="0ECB85A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3" w:type="dxa"/>
          </w:tcPr>
          <w:p w14:paraId="30D33E52"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330AA3C9" w14:textId="77777777" w:rsidR="00712036" w:rsidRDefault="00712036">
            <w:pPr>
              <w:suppressAutoHyphens/>
              <w:kinsoku w:val="0"/>
              <w:overflowPunct w:val="0"/>
              <w:spacing w:after="0" w:line="240" w:lineRule="auto"/>
              <w:ind w:right="-1"/>
              <w:rPr>
                <w:rFonts w:ascii="Times New Roman" w:hAnsi="Times New Roman" w:cs="Times New Roman"/>
                <w:sz w:val="28"/>
              </w:rPr>
            </w:pPr>
          </w:p>
        </w:tc>
      </w:tr>
      <w:tr w:rsidR="00712036" w14:paraId="48CE7C71" w14:textId="77777777">
        <w:tc>
          <w:tcPr>
            <w:tcW w:w="527" w:type="dxa"/>
          </w:tcPr>
          <w:p w14:paraId="631A55CF"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1884" w:type="dxa"/>
          </w:tcPr>
          <w:p w14:paraId="045AE3EF" w14:textId="77777777" w:rsidR="00712036" w:rsidRDefault="00DE7ED2">
            <w:pPr>
              <w:suppressAutoHyphens/>
              <w:kinsoku w:val="0"/>
              <w:overflowPunct w:val="0"/>
              <w:spacing w:after="0" w:line="240" w:lineRule="auto"/>
              <w:ind w:right="-1"/>
              <w:rPr>
                <w:rFonts w:ascii="Times New Roman" w:hAnsi="Times New Roman" w:cs="Times New Roman"/>
                <w:b/>
                <w:bCs/>
              </w:rPr>
            </w:pPr>
            <w:r>
              <w:rPr>
                <w:rFonts w:ascii="Times New Roman" w:hAnsi="Times New Roman" w:cs="Times New Roman"/>
                <w:b/>
                <w:bCs/>
              </w:rPr>
              <w:t>Итого</w:t>
            </w:r>
          </w:p>
        </w:tc>
        <w:tc>
          <w:tcPr>
            <w:tcW w:w="708" w:type="dxa"/>
          </w:tcPr>
          <w:p w14:paraId="2DE6F35C"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1012D85B"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3E02DCEC"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0EE2169D"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128A4673"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09" w:type="dxa"/>
          </w:tcPr>
          <w:p w14:paraId="5DBD7335"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0" w:type="dxa"/>
          </w:tcPr>
          <w:p w14:paraId="47F99264"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tcPr>
          <w:p w14:paraId="4C71F3DF"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4AA5A148"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1086" w:type="dxa"/>
          </w:tcPr>
          <w:p w14:paraId="4F2916E1"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851" w:type="dxa"/>
            <w:gridSpan w:val="2"/>
          </w:tcPr>
          <w:p w14:paraId="765F99C4"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4C9AE0D9"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756" w:type="dxa"/>
          </w:tcPr>
          <w:p w14:paraId="6CB0CD5B"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3" w:type="dxa"/>
          </w:tcPr>
          <w:p w14:paraId="55C304CF" w14:textId="77777777" w:rsidR="00712036" w:rsidRDefault="00712036">
            <w:pPr>
              <w:suppressAutoHyphens/>
              <w:kinsoku w:val="0"/>
              <w:overflowPunct w:val="0"/>
              <w:spacing w:after="0" w:line="240" w:lineRule="auto"/>
              <w:ind w:right="-1"/>
              <w:rPr>
                <w:rFonts w:ascii="Times New Roman" w:hAnsi="Times New Roman" w:cs="Times New Roman"/>
                <w:sz w:val="28"/>
              </w:rPr>
            </w:pPr>
          </w:p>
        </w:tc>
        <w:tc>
          <w:tcPr>
            <w:tcW w:w="992" w:type="dxa"/>
          </w:tcPr>
          <w:p w14:paraId="359C50A4" w14:textId="77777777" w:rsidR="00712036" w:rsidRDefault="00712036">
            <w:pPr>
              <w:suppressAutoHyphens/>
              <w:kinsoku w:val="0"/>
              <w:overflowPunct w:val="0"/>
              <w:spacing w:after="0" w:line="240" w:lineRule="auto"/>
              <w:ind w:right="-1"/>
              <w:rPr>
                <w:rFonts w:ascii="Times New Roman" w:hAnsi="Times New Roman" w:cs="Times New Roman"/>
                <w:sz w:val="28"/>
              </w:rPr>
            </w:pPr>
          </w:p>
        </w:tc>
      </w:tr>
    </w:tbl>
    <w:p w14:paraId="3488E53A" w14:textId="77777777" w:rsidR="00712036" w:rsidRDefault="00712036">
      <w:pPr>
        <w:suppressAutoHyphens/>
        <w:kinsoku w:val="0"/>
        <w:overflowPunct w:val="0"/>
        <w:spacing w:after="0" w:line="240" w:lineRule="auto"/>
        <w:ind w:right="-1"/>
        <w:rPr>
          <w:rFonts w:ascii="Times New Roman" w:hAnsi="Times New Roman" w:cs="Times New Roman"/>
          <w:sz w:val="28"/>
        </w:rPr>
      </w:pPr>
    </w:p>
    <w:sectPr w:rsidR="00712036">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ED20A" w14:textId="77777777" w:rsidR="004E7482" w:rsidRDefault="004E7482">
      <w:pPr>
        <w:spacing w:line="240" w:lineRule="auto"/>
      </w:pPr>
      <w:r>
        <w:separator/>
      </w:r>
    </w:p>
  </w:endnote>
  <w:endnote w:type="continuationSeparator" w:id="0">
    <w:p w14:paraId="33E746AD" w14:textId="77777777" w:rsidR="004E7482" w:rsidRDefault="004E7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6B7FA" w14:textId="77777777" w:rsidR="004E7482" w:rsidRDefault="004E7482">
      <w:pPr>
        <w:spacing w:after="0"/>
      </w:pPr>
      <w:r>
        <w:separator/>
      </w:r>
    </w:p>
  </w:footnote>
  <w:footnote w:type="continuationSeparator" w:id="0">
    <w:p w14:paraId="12202061" w14:textId="77777777" w:rsidR="004E7482" w:rsidRDefault="004E748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F2"/>
    <w:rsid w:val="00001C68"/>
    <w:rsid w:val="0001732B"/>
    <w:rsid w:val="00052EA2"/>
    <w:rsid w:val="00054FB8"/>
    <w:rsid w:val="00072FD2"/>
    <w:rsid w:val="000961A9"/>
    <w:rsid w:val="000A1A9B"/>
    <w:rsid w:val="000E4AF2"/>
    <w:rsid w:val="000E504C"/>
    <w:rsid w:val="00135FFB"/>
    <w:rsid w:val="00142F6F"/>
    <w:rsid w:val="001634FB"/>
    <w:rsid w:val="00165F17"/>
    <w:rsid w:val="001711E3"/>
    <w:rsid w:val="00182226"/>
    <w:rsid w:val="00187C03"/>
    <w:rsid w:val="001A1D28"/>
    <w:rsid w:val="001B7A1D"/>
    <w:rsid w:val="001C6E67"/>
    <w:rsid w:val="001D232C"/>
    <w:rsid w:val="001E2A78"/>
    <w:rsid w:val="001F426B"/>
    <w:rsid w:val="002071C0"/>
    <w:rsid w:val="0024521E"/>
    <w:rsid w:val="002577D3"/>
    <w:rsid w:val="002618D2"/>
    <w:rsid w:val="002669C3"/>
    <w:rsid w:val="002B1A51"/>
    <w:rsid w:val="002B4574"/>
    <w:rsid w:val="002B5CAD"/>
    <w:rsid w:val="0031764D"/>
    <w:rsid w:val="00322F8A"/>
    <w:rsid w:val="00352041"/>
    <w:rsid w:val="00354070"/>
    <w:rsid w:val="00366E82"/>
    <w:rsid w:val="003B6B72"/>
    <w:rsid w:val="003E1B7D"/>
    <w:rsid w:val="003E6421"/>
    <w:rsid w:val="003F1324"/>
    <w:rsid w:val="003F56FA"/>
    <w:rsid w:val="004020EA"/>
    <w:rsid w:val="00406BF9"/>
    <w:rsid w:val="00445A87"/>
    <w:rsid w:val="004656CB"/>
    <w:rsid w:val="004C2DB3"/>
    <w:rsid w:val="004C5BA7"/>
    <w:rsid w:val="004D6460"/>
    <w:rsid w:val="004E7482"/>
    <w:rsid w:val="004F1A73"/>
    <w:rsid w:val="00521018"/>
    <w:rsid w:val="005622D9"/>
    <w:rsid w:val="0056350C"/>
    <w:rsid w:val="005653AD"/>
    <w:rsid w:val="00595AF5"/>
    <w:rsid w:val="005C57CE"/>
    <w:rsid w:val="005D4467"/>
    <w:rsid w:val="005F77D9"/>
    <w:rsid w:val="00611489"/>
    <w:rsid w:val="00623CAA"/>
    <w:rsid w:val="0064284A"/>
    <w:rsid w:val="006524FB"/>
    <w:rsid w:val="00684E3A"/>
    <w:rsid w:val="006A283A"/>
    <w:rsid w:val="006D02EE"/>
    <w:rsid w:val="006E36F6"/>
    <w:rsid w:val="006F0FB1"/>
    <w:rsid w:val="00705A63"/>
    <w:rsid w:val="00712036"/>
    <w:rsid w:val="00761C30"/>
    <w:rsid w:val="00771333"/>
    <w:rsid w:val="00787C4D"/>
    <w:rsid w:val="007D3B6C"/>
    <w:rsid w:val="007D58B8"/>
    <w:rsid w:val="007E53A2"/>
    <w:rsid w:val="008401C8"/>
    <w:rsid w:val="00844F46"/>
    <w:rsid w:val="00847E32"/>
    <w:rsid w:val="0086712F"/>
    <w:rsid w:val="00876B1B"/>
    <w:rsid w:val="008A764B"/>
    <w:rsid w:val="008B088F"/>
    <w:rsid w:val="008B2699"/>
    <w:rsid w:val="008F2016"/>
    <w:rsid w:val="008F70C1"/>
    <w:rsid w:val="00960835"/>
    <w:rsid w:val="009662AB"/>
    <w:rsid w:val="00997B49"/>
    <w:rsid w:val="009C567C"/>
    <w:rsid w:val="009D5FA6"/>
    <w:rsid w:val="009E33B7"/>
    <w:rsid w:val="00A1427D"/>
    <w:rsid w:val="00A36D19"/>
    <w:rsid w:val="00A43892"/>
    <w:rsid w:val="00A46683"/>
    <w:rsid w:val="00A605F2"/>
    <w:rsid w:val="00A63B5E"/>
    <w:rsid w:val="00A90E1B"/>
    <w:rsid w:val="00AB6F36"/>
    <w:rsid w:val="00AF135D"/>
    <w:rsid w:val="00AF4995"/>
    <w:rsid w:val="00B0217B"/>
    <w:rsid w:val="00B20756"/>
    <w:rsid w:val="00B30560"/>
    <w:rsid w:val="00B33489"/>
    <w:rsid w:val="00B40285"/>
    <w:rsid w:val="00B60BBD"/>
    <w:rsid w:val="00B77C98"/>
    <w:rsid w:val="00BC48B8"/>
    <w:rsid w:val="00C11512"/>
    <w:rsid w:val="00C36E41"/>
    <w:rsid w:val="00C42346"/>
    <w:rsid w:val="00C537DA"/>
    <w:rsid w:val="00C6797D"/>
    <w:rsid w:val="00C75F3D"/>
    <w:rsid w:val="00CA4065"/>
    <w:rsid w:val="00CB7605"/>
    <w:rsid w:val="00CB7F6C"/>
    <w:rsid w:val="00CC4B67"/>
    <w:rsid w:val="00CD0F29"/>
    <w:rsid w:val="00D11324"/>
    <w:rsid w:val="00D15615"/>
    <w:rsid w:val="00D36C47"/>
    <w:rsid w:val="00D526D5"/>
    <w:rsid w:val="00D7462A"/>
    <w:rsid w:val="00D80199"/>
    <w:rsid w:val="00D84C24"/>
    <w:rsid w:val="00D86171"/>
    <w:rsid w:val="00DB2C54"/>
    <w:rsid w:val="00DD5AB3"/>
    <w:rsid w:val="00DE7ED2"/>
    <w:rsid w:val="00E3611F"/>
    <w:rsid w:val="00E46F98"/>
    <w:rsid w:val="00E5621D"/>
    <w:rsid w:val="00EB23C1"/>
    <w:rsid w:val="00EE4D0D"/>
    <w:rsid w:val="00EF653A"/>
    <w:rsid w:val="00F33719"/>
    <w:rsid w:val="00F433F9"/>
    <w:rsid w:val="00F51783"/>
    <w:rsid w:val="00F628B0"/>
    <w:rsid w:val="00F710ED"/>
    <w:rsid w:val="00F8562B"/>
    <w:rsid w:val="00F95B11"/>
    <w:rsid w:val="00FB38CB"/>
    <w:rsid w:val="00FC6D1F"/>
    <w:rsid w:val="00FE2BAA"/>
    <w:rsid w:val="00FF4FF1"/>
    <w:rsid w:val="02AC7FF1"/>
    <w:rsid w:val="04E56EFE"/>
    <w:rsid w:val="088017D6"/>
    <w:rsid w:val="0AF6607A"/>
    <w:rsid w:val="0C3C461F"/>
    <w:rsid w:val="13E2140F"/>
    <w:rsid w:val="16EF58AD"/>
    <w:rsid w:val="179E3386"/>
    <w:rsid w:val="18363646"/>
    <w:rsid w:val="1C535684"/>
    <w:rsid w:val="1C8D4D7A"/>
    <w:rsid w:val="1D795467"/>
    <w:rsid w:val="1FA328F8"/>
    <w:rsid w:val="22795622"/>
    <w:rsid w:val="267E3536"/>
    <w:rsid w:val="2A253653"/>
    <w:rsid w:val="46A9467B"/>
    <w:rsid w:val="56B60B67"/>
    <w:rsid w:val="5C715DA6"/>
    <w:rsid w:val="6204681F"/>
    <w:rsid w:val="65231CE7"/>
    <w:rsid w:val="6A231730"/>
    <w:rsid w:val="6BAE3435"/>
    <w:rsid w:val="6D1254AA"/>
    <w:rsid w:val="6DA90D87"/>
    <w:rsid w:val="6E0A3294"/>
    <w:rsid w:val="765D1540"/>
    <w:rsid w:val="78F65981"/>
    <w:rsid w:val="7BAA0B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7C05"/>
  <w15:docId w15:val="{4CEFD7B6-1B50-4B4A-AF22-A59F0D75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Tahoma" w:hAnsi="Tahoma" w:cs="Tahoma"/>
      <w:sz w:val="16"/>
      <w:szCs w:val="16"/>
    </w:rPr>
  </w:style>
  <w:style w:type="character" w:customStyle="1" w:styleId="a7">
    <w:name w:val="Верхний колонтитул Знак"/>
    <w:basedOn w:val="a0"/>
    <w:link w:val="a6"/>
    <w:uiPriority w:val="99"/>
  </w:style>
  <w:style w:type="character" w:customStyle="1" w:styleId="a9">
    <w:name w:val="Нижний колонтитул Знак"/>
    <w:basedOn w:val="a0"/>
    <w:link w:val="a8"/>
    <w:uiPriority w:val="99"/>
    <w:qFormat/>
  </w:style>
  <w:style w:type="paragraph" w:styleId="ac">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o.cvdo@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8395-A511-4FDC-8C06-A0E1ABAB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Коунова Я Е</dc:creator>
  <cp:lastModifiedBy>Приемная</cp:lastModifiedBy>
  <cp:revision>45</cp:revision>
  <cp:lastPrinted>2024-10-04T00:53:00Z</cp:lastPrinted>
  <dcterms:created xsi:type="dcterms:W3CDTF">2021-05-26T23:27:00Z</dcterms:created>
  <dcterms:modified xsi:type="dcterms:W3CDTF">2024-10-07T00:17:00Z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14E42E6050BF4C9392DC38D038B8FB6F_12</vt:lpwstr>
  </property>
</Properties>
</file>